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B666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FC85A82" wp14:editId="744516F3">
            <wp:simplePos x="0" y="0"/>
            <wp:positionH relativeFrom="column">
              <wp:posOffset>2781300</wp:posOffset>
            </wp:positionH>
            <wp:positionV relativeFrom="paragraph">
              <wp:posOffset>-248285</wp:posOffset>
            </wp:positionV>
            <wp:extent cx="714338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38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593847" w:rsidRDefault="00593847">
      <w:pPr>
        <w:jc w:val="center"/>
      </w:pPr>
    </w:p>
    <w:p w:rsidR="00796D28" w:rsidRPr="00C30DB3" w:rsidRDefault="00796D28" w:rsidP="00796D2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МУНИЦИПАЛЬНОГО </w:t>
      </w:r>
      <w:bookmarkStart w:id="0" w:name="_GoBack"/>
      <w:bookmarkEnd w:id="0"/>
      <w:r>
        <w:rPr>
          <w:b/>
          <w:sz w:val="36"/>
        </w:rPr>
        <w:t>ОБРАЗОВАНИЯ "ВОЛОДАРСКИЙ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796D28" w:rsidRPr="00B82EB4" w:rsidRDefault="00796D28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Pr="004E1C22" w:rsidRDefault="00274400">
      <w:pPr>
        <w:jc w:val="center"/>
        <w:rPr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4E1C22" w:rsidTr="0070413A">
        <w:tc>
          <w:tcPr>
            <w:tcW w:w="4927" w:type="dxa"/>
          </w:tcPr>
          <w:p w:rsidR="0005118A" w:rsidRPr="00BA0637" w:rsidRDefault="0038144C" w:rsidP="00F60882">
            <w:pPr>
              <w:rPr>
                <w:sz w:val="32"/>
                <w:szCs w:val="32"/>
                <w:u w:val="single"/>
              </w:rPr>
            </w:pPr>
            <w:r w:rsidRPr="002F5DD7">
              <w:rPr>
                <w:sz w:val="32"/>
                <w:szCs w:val="32"/>
              </w:rPr>
              <w:t xml:space="preserve">           </w:t>
            </w:r>
            <w:r w:rsidR="002F5D9C">
              <w:rPr>
                <w:sz w:val="32"/>
                <w:szCs w:val="32"/>
              </w:rPr>
              <w:t>о</w:t>
            </w:r>
            <w:r w:rsidR="00F84F4A">
              <w:rPr>
                <w:sz w:val="32"/>
                <w:szCs w:val="32"/>
              </w:rPr>
              <w:t>т</w:t>
            </w:r>
            <w:r w:rsidR="002F5D9C">
              <w:rPr>
                <w:sz w:val="32"/>
                <w:szCs w:val="32"/>
              </w:rPr>
              <w:t xml:space="preserve"> </w:t>
            </w:r>
            <w:r w:rsidR="00F60882">
              <w:rPr>
                <w:sz w:val="32"/>
                <w:szCs w:val="32"/>
                <w:u w:val="single"/>
              </w:rPr>
              <w:t>04.10.2023 г.</w:t>
            </w:r>
          </w:p>
        </w:tc>
        <w:tc>
          <w:tcPr>
            <w:tcW w:w="4927" w:type="dxa"/>
          </w:tcPr>
          <w:p w:rsidR="0005118A" w:rsidRPr="002F5DD7" w:rsidRDefault="0005118A" w:rsidP="00F60882">
            <w:pPr>
              <w:jc w:val="center"/>
              <w:rPr>
                <w:sz w:val="32"/>
                <w:szCs w:val="32"/>
                <w:u w:val="single"/>
              </w:rPr>
            </w:pPr>
            <w:r w:rsidRPr="002F5DD7">
              <w:rPr>
                <w:sz w:val="32"/>
                <w:szCs w:val="32"/>
                <w:u w:val="single"/>
                <w:lang w:val="en-US"/>
              </w:rPr>
              <w:t>N</w:t>
            </w:r>
            <w:r w:rsidR="00B81028">
              <w:rPr>
                <w:sz w:val="32"/>
                <w:szCs w:val="32"/>
                <w:u w:val="single"/>
              </w:rPr>
              <w:t xml:space="preserve">  </w:t>
            </w:r>
            <w:r w:rsidR="00F60882">
              <w:rPr>
                <w:sz w:val="32"/>
                <w:szCs w:val="32"/>
                <w:u w:val="single"/>
              </w:rPr>
              <w:t>1498</w:t>
            </w:r>
          </w:p>
        </w:tc>
      </w:tr>
    </w:tbl>
    <w:p w:rsid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О внесении изменений в постановление </w:t>
      </w:r>
    </w:p>
    <w:p w:rsid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</w:t>
      </w:r>
    </w:p>
    <w:p w:rsidR="00093235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«Володарский муниципальный район Астраханской области» 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№ </w:t>
      </w:r>
      <w:r w:rsidR="00093235">
        <w:rPr>
          <w:sz w:val="28"/>
          <w:szCs w:val="28"/>
        </w:rPr>
        <w:t>100</w:t>
      </w:r>
      <w:r w:rsidRPr="00F60882">
        <w:rPr>
          <w:sz w:val="28"/>
          <w:szCs w:val="28"/>
        </w:rPr>
        <w:t xml:space="preserve"> от 06.</w:t>
      </w:r>
      <w:r w:rsidR="00093235">
        <w:rPr>
          <w:sz w:val="28"/>
          <w:szCs w:val="28"/>
        </w:rPr>
        <w:t>02</w:t>
      </w:r>
      <w:r w:rsidRPr="00F60882">
        <w:rPr>
          <w:sz w:val="28"/>
          <w:szCs w:val="28"/>
        </w:rPr>
        <w:t xml:space="preserve">.2023 </w:t>
      </w:r>
      <w:r w:rsidR="00093235">
        <w:rPr>
          <w:sz w:val="28"/>
          <w:szCs w:val="28"/>
        </w:rPr>
        <w:t xml:space="preserve">«О </w:t>
      </w:r>
      <w:r w:rsidRPr="00F60882">
        <w:rPr>
          <w:sz w:val="28"/>
          <w:szCs w:val="28"/>
        </w:rPr>
        <w:t>муниципальной программе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>"Подготовка и проведение отопительного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>сезона в Воло</w:t>
      </w:r>
      <w:r w:rsidR="00093235">
        <w:rPr>
          <w:sz w:val="28"/>
          <w:szCs w:val="28"/>
        </w:rPr>
        <w:t>дарском районе на 2023-2025годы»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На основании статей 179, 179.3 Бюджетного кодекса Российской Федерации, повышения эффективности решения отдельных социально -экономических задач муниципального образования «Володарский район», в соответствии с решением Совета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район» № 22 от 27.04.2023г. «О бюджете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район» на 2023 и плановый период 2023-2025гг.», администрация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район»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Pr="00F60882" w:rsidRDefault="00F60882" w:rsidP="00F60882">
      <w:pPr>
        <w:jc w:val="both"/>
        <w:rPr>
          <w:sz w:val="28"/>
          <w:szCs w:val="28"/>
        </w:rPr>
      </w:pPr>
      <w:r w:rsidRPr="00F60882">
        <w:rPr>
          <w:sz w:val="28"/>
          <w:szCs w:val="28"/>
        </w:rPr>
        <w:t>ПОСТАНОВЛЯЕТ: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1.Приложения № 1, к постановлению администрации                                         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район» № </w:t>
      </w:r>
      <w:r w:rsidR="002B666E">
        <w:rPr>
          <w:sz w:val="28"/>
          <w:szCs w:val="28"/>
        </w:rPr>
        <w:t>100</w:t>
      </w:r>
      <w:r w:rsidRPr="00F60882">
        <w:rPr>
          <w:sz w:val="28"/>
          <w:szCs w:val="28"/>
        </w:rPr>
        <w:t xml:space="preserve"> от 06.</w:t>
      </w:r>
      <w:r w:rsidR="002B666E">
        <w:rPr>
          <w:sz w:val="28"/>
          <w:szCs w:val="28"/>
        </w:rPr>
        <w:t>02</w:t>
      </w:r>
      <w:r w:rsidRPr="00F60882">
        <w:rPr>
          <w:sz w:val="28"/>
          <w:szCs w:val="28"/>
        </w:rPr>
        <w:t>.2023г. об утверждении муниципальной программы "Подготовка и проведение отопительного сезона в Володарском районе на 2023-2025 годы" изложить в новой редакции.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2.Сектору информационных технологий организационного отдела администрации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район» (Поддубнов) разместить настоящее постановление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F60882">
        <w:rPr>
          <w:sz w:val="28"/>
          <w:szCs w:val="28"/>
        </w:rPr>
        <w:t xml:space="preserve"> «Володарский муниципальный район Астраханской области».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>3.Настоящее постановление считать неотъемлемой частью постановления № 100 от 06.02.2023г.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>4.Главному редактору МАУ "Редакция газеты "Заря Каспия" (Мусралиева) опубликовать настоящее постановление в районной газете «Заря Каспия».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lastRenderedPageBreak/>
        <w:t>5.Настоящее постановление вступает в силу с момента его официального опубликования и распространяется на правоотношение возникшие с 01 января 2023 года.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6.Контроль за исполнением настоящего постановления возложить на </w:t>
      </w:r>
      <w:r>
        <w:rPr>
          <w:sz w:val="28"/>
          <w:szCs w:val="28"/>
        </w:rPr>
        <w:t xml:space="preserve">и.о. заместителя главы администрации муниципального образования «Володарский район» по социальной политики </w:t>
      </w:r>
      <w:r w:rsidRPr="00F60882">
        <w:rPr>
          <w:sz w:val="28"/>
          <w:szCs w:val="28"/>
        </w:rPr>
        <w:t>Курмангалиева Х.Б.</w:t>
      </w:r>
    </w:p>
    <w:p w:rsidR="00F60882" w:rsidRP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Default="00F60882" w:rsidP="00F60882">
      <w:pPr>
        <w:ind w:firstLine="851"/>
        <w:jc w:val="both"/>
        <w:rPr>
          <w:sz w:val="28"/>
          <w:szCs w:val="28"/>
        </w:rPr>
      </w:pPr>
    </w:p>
    <w:p w:rsidR="00F60882" w:rsidRDefault="00F60882" w:rsidP="00F60882">
      <w:pPr>
        <w:ind w:firstLine="851"/>
        <w:jc w:val="both"/>
        <w:rPr>
          <w:sz w:val="28"/>
          <w:szCs w:val="28"/>
        </w:rPr>
      </w:pPr>
      <w:r w:rsidRPr="00F608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F60882" w:rsidRDefault="00F60882" w:rsidP="00F608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«Володарский район»</w:t>
      </w:r>
      <w:r w:rsidRPr="00F60882">
        <w:rPr>
          <w:sz w:val="28"/>
          <w:szCs w:val="28"/>
        </w:rPr>
        <w:tab/>
      </w:r>
      <w:r w:rsidRPr="00F60882">
        <w:rPr>
          <w:sz w:val="28"/>
          <w:szCs w:val="28"/>
        </w:rPr>
        <w:tab/>
      </w:r>
      <w:r w:rsidRPr="00F60882">
        <w:rPr>
          <w:sz w:val="28"/>
          <w:szCs w:val="28"/>
        </w:rPr>
        <w:tab/>
      </w:r>
      <w:r w:rsidRPr="00F60882">
        <w:rPr>
          <w:sz w:val="28"/>
          <w:szCs w:val="28"/>
        </w:rPr>
        <w:tab/>
      </w:r>
      <w:r w:rsidRPr="00F60882">
        <w:rPr>
          <w:sz w:val="28"/>
          <w:szCs w:val="28"/>
        </w:rPr>
        <w:tab/>
      </w:r>
      <w:r w:rsidRPr="00F60882">
        <w:rPr>
          <w:sz w:val="28"/>
          <w:szCs w:val="28"/>
        </w:rPr>
        <w:tab/>
        <w:t xml:space="preserve">       Х.Г.Исмуханов</w:t>
      </w: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Default="00F60882" w:rsidP="00F60882">
      <w:pPr>
        <w:rPr>
          <w:sz w:val="28"/>
          <w:szCs w:val="28"/>
        </w:rPr>
      </w:pPr>
    </w:p>
    <w:p w:rsidR="00F60882" w:rsidRDefault="00F60882" w:rsidP="00F60882">
      <w:pPr>
        <w:tabs>
          <w:tab w:val="left" w:pos="3245"/>
        </w:tabs>
        <w:rPr>
          <w:sz w:val="28"/>
          <w:szCs w:val="28"/>
        </w:rPr>
        <w:sectPr w:rsidR="00F60882" w:rsidSect="006C61AE">
          <w:pgSz w:w="11906" w:h="16838"/>
          <w:pgMar w:top="993" w:right="794" w:bottom="851" w:left="1276" w:header="720" w:footer="374" w:gutter="0"/>
          <w:cols w:space="720"/>
        </w:sectPr>
      </w:pPr>
      <w:r>
        <w:rPr>
          <w:sz w:val="28"/>
          <w:szCs w:val="28"/>
        </w:rPr>
        <w:tab/>
      </w:r>
    </w:p>
    <w:p w:rsidR="0079361C" w:rsidRDefault="00F60882" w:rsidP="00F60882">
      <w:pPr>
        <w:tabs>
          <w:tab w:val="left" w:pos="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60882" w:rsidRDefault="00F60882" w:rsidP="00F60882">
      <w:pPr>
        <w:tabs>
          <w:tab w:val="left" w:pos="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0882" w:rsidRDefault="00F60882" w:rsidP="00F60882">
      <w:pPr>
        <w:tabs>
          <w:tab w:val="left" w:pos="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60882" w:rsidRDefault="00F60882" w:rsidP="00F60882">
      <w:pPr>
        <w:tabs>
          <w:tab w:val="left" w:pos="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«Володарский район»</w:t>
      </w:r>
    </w:p>
    <w:p w:rsidR="00F60882" w:rsidRDefault="00F60882" w:rsidP="00F60882">
      <w:pPr>
        <w:tabs>
          <w:tab w:val="left" w:pos="3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60882">
        <w:rPr>
          <w:sz w:val="28"/>
          <w:szCs w:val="28"/>
          <w:u w:val="single"/>
        </w:rPr>
        <w:t>04.10.2023 г. № 1498</w:t>
      </w:r>
    </w:p>
    <w:p w:rsidR="00F60882" w:rsidRPr="00F60882" w:rsidRDefault="00F60882" w:rsidP="00F60882">
      <w:pPr>
        <w:rPr>
          <w:sz w:val="28"/>
          <w:szCs w:val="28"/>
        </w:rPr>
      </w:pPr>
    </w:p>
    <w:p w:rsidR="00F60882" w:rsidRPr="00F60882" w:rsidRDefault="00F60882" w:rsidP="00F60882">
      <w:pPr>
        <w:rPr>
          <w:sz w:val="28"/>
          <w:szCs w:val="28"/>
        </w:rPr>
      </w:pPr>
    </w:p>
    <w:p w:rsidR="00F60882" w:rsidRDefault="00F60882" w:rsidP="00F60882">
      <w:pPr>
        <w:rPr>
          <w:sz w:val="28"/>
          <w:szCs w:val="28"/>
        </w:rPr>
      </w:pPr>
    </w:p>
    <w:p w:rsidR="00F60882" w:rsidRDefault="00F60882" w:rsidP="00F60882">
      <w:pPr>
        <w:rPr>
          <w:sz w:val="28"/>
          <w:szCs w:val="28"/>
        </w:rPr>
      </w:pPr>
    </w:p>
    <w:p w:rsidR="00F60882" w:rsidRPr="00A5132C" w:rsidRDefault="00F60882" w:rsidP="00F60882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Pr="00A5132C">
        <w:rPr>
          <w:sz w:val="26"/>
          <w:szCs w:val="26"/>
        </w:rPr>
        <w:t>1 .Паспорт программы</w:t>
      </w:r>
    </w:p>
    <w:p w:rsidR="00F60882" w:rsidRPr="00A5132C" w:rsidRDefault="00F60882" w:rsidP="00F60882">
      <w:pPr>
        <w:jc w:val="center"/>
        <w:rPr>
          <w:sz w:val="26"/>
          <w:szCs w:val="26"/>
        </w:rPr>
      </w:pPr>
      <w:r w:rsidRPr="00A5132C">
        <w:rPr>
          <w:sz w:val="26"/>
          <w:szCs w:val="26"/>
        </w:rPr>
        <w:t xml:space="preserve">"Подготовка и проведение отопительного сезона в Володарском  районе </w:t>
      </w:r>
    </w:p>
    <w:p w:rsidR="00F60882" w:rsidRPr="00A5132C" w:rsidRDefault="00F60882" w:rsidP="00F60882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2023-2025</w:t>
      </w:r>
      <w:r w:rsidRPr="00A5132C">
        <w:rPr>
          <w:sz w:val="26"/>
          <w:szCs w:val="26"/>
        </w:rPr>
        <w:t xml:space="preserve"> годы"</w:t>
      </w:r>
    </w:p>
    <w:p w:rsidR="00F60882" w:rsidRDefault="00F60882" w:rsidP="00F60882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563"/>
        <w:gridCol w:w="1373"/>
        <w:gridCol w:w="1382"/>
        <w:gridCol w:w="1373"/>
      </w:tblGrid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"Подготовка и проведение отопительного сез</w:t>
            </w:r>
            <w:r>
              <w:rPr>
                <w:sz w:val="26"/>
                <w:szCs w:val="26"/>
              </w:rPr>
              <w:t>она в Володарском районе на 2023-2025</w:t>
            </w:r>
            <w:r w:rsidRPr="00A5132C">
              <w:rPr>
                <w:sz w:val="26"/>
                <w:szCs w:val="26"/>
              </w:rPr>
              <w:t xml:space="preserve"> годы"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Обеспечение учреждений Володарского района бесперебойным теплоснабжением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Эксплуатация объектов теплоснабжения Приведение в соответствие с установленными законодательством требованиями объектов теплоснабжения и опасных производственных объектов. Модернизация и оснащение объектов теплоснабжения Повышение энергетической эффективности и энергосбережение.</w:t>
            </w:r>
          </w:p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Недопущение инцидентов и аварий на опасных производственных объектах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Муниципальный заказчик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Администрация МО «Володарский район»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 xml:space="preserve">Заместитель главы </w:t>
            </w:r>
            <w:r w:rsidRPr="00CA2DBA">
              <w:rPr>
                <w:sz w:val="26"/>
                <w:szCs w:val="26"/>
              </w:rPr>
              <w:t>по социальной политике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A5132C">
              <w:rPr>
                <w:sz w:val="26"/>
                <w:szCs w:val="26"/>
              </w:rPr>
              <w:t xml:space="preserve"> годы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Расходы (тыс. рублей)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A5132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A5132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A5132C">
              <w:rPr>
                <w:sz w:val="26"/>
                <w:szCs w:val="26"/>
              </w:rPr>
              <w:t xml:space="preserve"> год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Средства районного бюджета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35 492,13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12 569,19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11 461,47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11 461,47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Средства бюджета Астраханской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-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 xml:space="preserve">Планируемые результаты реализации </w:t>
            </w:r>
            <w:r w:rsidRPr="00A5132C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lastRenderedPageBreak/>
              <w:t xml:space="preserve">о снижение риска аварийных ситуаций на энергоисточниках, тепловых, электрических сетях и на </w:t>
            </w:r>
            <w:r w:rsidRPr="00A5132C">
              <w:rPr>
                <w:sz w:val="26"/>
                <w:szCs w:val="26"/>
              </w:rPr>
              <w:lastRenderedPageBreak/>
              <w:t>жилищном фонде Володарского района на 50%;</w:t>
            </w:r>
          </w:p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о сокращение средств, расходуемых на ликвидацию аварийных ситуаций па энергоисточниках и тепловых</w:t>
            </w:r>
          </w:p>
        </w:tc>
      </w:tr>
      <w:tr w:rsidR="00F60882" w:rsidRPr="00A5132C" w:rsidTr="00B16EFD">
        <w:trPr>
          <w:trHeight w:val="2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и электрических сетях, жилищного фонда на 20%;</w:t>
            </w:r>
          </w:p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о повышение ответственности должностных лиц теплоснабжающих организаций и жителей района за подготовку к отопительному сезону;</w:t>
            </w:r>
          </w:p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о проверка готовности объектов теплоснабжения, жилищного фонда, объектов социального назначения к отопи</w:t>
            </w:r>
            <w:r>
              <w:rPr>
                <w:sz w:val="26"/>
                <w:szCs w:val="26"/>
              </w:rPr>
              <w:t>тельных сезонов 2023-2025</w:t>
            </w:r>
            <w:r w:rsidRPr="00A5132C">
              <w:rPr>
                <w:sz w:val="26"/>
                <w:szCs w:val="26"/>
              </w:rPr>
              <w:t xml:space="preserve"> годов;</w:t>
            </w:r>
          </w:p>
          <w:p w:rsidR="00F60882" w:rsidRPr="00A5132C" w:rsidRDefault="00F60882" w:rsidP="00B16EFD">
            <w:pPr>
              <w:jc w:val="center"/>
              <w:rPr>
                <w:sz w:val="26"/>
                <w:szCs w:val="26"/>
              </w:rPr>
            </w:pPr>
            <w:r w:rsidRPr="00A5132C">
              <w:rPr>
                <w:sz w:val="26"/>
                <w:szCs w:val="26"/>
              </w:rPr>
              <w:t>снижение риска аварийных ситуаций на энергоисточниках, тепловых, электрических сетях и на жилищном фонде района на 50%.</w:t>
            </w:r>
          </w:p>
        </w:tc>
      </w:tr>
    </w:tbl>
    <w:p w:rsidR="00F60882" w:rsidRDefault="00F60882" w:rsidP="00F60882">
      <w:pPr>
        <w:jc w:val="center"/>
        <w:rPr>
          <w:sz w:val="28"/>
          <w:szCs w:val="28"/>
        </w:rPr>
      </w:pPr>
    </w:p>
    <w:p w:rsidR="00F60882" w:rsidRPr="00A5132C" w:rsidRDefault="00F60882" w:rsidP="00F60882">
      <w:pPr>
        <w:ind w:firstLine="851"/>
        <w:jc w:val="center"/>
        <w:rPr>
          <w:sz w:val="26"/>
          <w:szCs w:val="26"/>
        </w:rPr>
      </w:pPr>
      <w:r w:rsidRPr="00A5132C">
        <w:rPr>
          <w:sz w:val="26"/>
          <w:szCs w:val="26"/>
        </w:rPr>
        <w:t>2.Краткая характеристика программы</w:t>
      </w:r>
    </w:p>
    <w:p w:rsidR="00F60882" w:rsidRDefault="00F60882" w:rsidP="00F6088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A5132C">
        <w:rPr>
          <w:sz w:val="26"/>
          <w:szCs w:val="26"/>
        </w:rPr>
        <w:t xml:space="preserve">Подготовка и проведение отопительного сезона в Володарском районе </w:t>
      </w:r>
    </w:p>
    <w:p w:rsidR="00F60882" w:rsidRPr="00A5132C" w:rsidRDefault="00F60882" w:rsidP="00F6088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на 2023-2025</w:t>
      </w:r>
      <w:r w:rsidRPr="00A5132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 xml:space="preserve">Подготовка к отопительному сезону </w:t>
      </w:r>
      <w:r>
        <w:rPr>
          <w:sz w:val="26"/>
          <w:szCs w:val="26"/>
        </w:rPr>
        <w:t>–</w:t>
      </w:r>
      <w:r w:rsidRPr="00A5132C">
        <w:rPr>
          <w:sz w:val="26"/>
          <w:szCs w:val="26"/>
        </w:rPr>
        <w:t xml:space="preserve"> это ежегодно проводимый комплекс профилактических и ремонтных работ по теплоснабжению, сохранению и энергосбережению на объектах бюджетной сферы. Сюда входят закупки коммунальных ресурсов (твердое топливо, электричество, вода, газ), ремонт объектов теплоснабжения, затраты на аварийно </w:t>
      </w:r>
      <w:r>
        <w:rPr>
          <w:sz w:val="26"/>
          <w:szCs w:val="26"/>
        </w:rPr>
        <w:t>–</w:t>
      </w:r>
      <w:r w:rsidRPr="00A5132C">
        <w:rPr>
          <w:sz w:val="26"/>
          <w:szCs w:val="26"/>
        </w:rPr>
        <w:t xml:space="preserve"> диспетчерское обслуживание. Большая часть этих работ согласно технологии проводится в летний период.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 xml:space="preserve">На территории МО «Володарский район» находится 74 бюджетных учреждения. Это детские сады, школы, объекты культуры. Из них 9 объектов отапливается твердым топливом, 7 </w:t>
      </w:r>
      <w:r>
        <w:rPr>
          <w:sz w:val="26"/>
          <w:szCs w:val="26"/>
        </w:rPr>
        <w:t>–</w:t>
      </w:r>
      <w:r w:rsidRPr="00A5132C">
        <w:rPr>
          <w:sz w:val="26"/>
          <w:szCs w:val="26"/>
        </w:rPr>
        <w:t xml:space="preserve"> электричеством.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Кроме того на территории МО «В</w:t>
      </w:r>
      <w:r>
        <w:rPr>
          <w:sz w:val="26"/>
          <w:szCs w:val="26"/>
        </w:rPr>
        <w:t>олодарский район» расположены 39</w:t>
      </w:r>
      <w:r w:rsidRPr="00A5132C">
        <w:rPr>
          <w:sz w:val="26"/>
          <w:szCs w:val="26"/>
        </w:rPr>
        <w:t xml:space="preserve"> газовых котельных, обеспечивающих теплоснабжение бюджетных учреждений</w:t>
      </w:r>
      <w:r>
        <w:rPr>
          <w:sz w:val="26"/>
          <w:szCs w:val="26"/>
        </w:rPr>
        <w:t xml:space="preserve"> района. 30</w:t>
      </w:r>
      <w:r w:rsidRPr="00A5132C">
        <w:rPr>
          <w:sz w:val="26"/>
          <w:szCs w:val="26"/>
        </w:rPr>
        <w:t xml:space="preserve"> из них внесены в реестр опасных производственных объектов, имеют третий класс опасности и находятся под надзором Нижневолжского управления Ростехнадзора. Эти объекты в соответствии с действующим законодательством должны полностью соответствовать требованиям ФЗ №116 «О промышленной безопасности».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Эксплуатацию опасных производственных объектов на тер</w:t>
      </w:r>
      <w:r>
        <w:rPr>
          <w:sz w:val="26"/>
          <w:szCs w:val="26"/>
        </w:rPr>
        <w:t>ритории района осуществляют две организации:</w:t>
      </w:r>
      <w:r w:rsidRPr="00A5132C">
        <w:rPr>
          <w:sz w:val="26"/>
          <w:szCs w:val="26"/>
        </w:rPr>
        <w:t xml:space="preserve"> МБОУ «Алтынжарская СОШ им. Курмангазы»,</w:t>
      </w:r>
      <w:r>
        <w:rPr>
          <w:sz w:val="26"/>
          <w:szCs w:val="26"/>
        </w:rPr>
        <w:t xml:space="preserve"> ООО «Теплоэнергосервис» </w:t>
      </w:r>
      <w:r w:rsidRPr="00A5132C">
        <w:rPr>
          <w:sz w:val="26"/>
          <w:szCs w:val="26"/>
        </w:rPr>
        <w:t xml:space="preserve"> МКУ «Управление жилищно-коммунального хозяйства», причем в экспл</w:t>
      </w:r>
      <w:r>
        <w:rPr>
          <w:sz w:val="26"/>
          <w:szCs w:val="26"/>
        </w:rPr>
        <w:t>уатации у последней, находится 30 объектов.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Объекты теплоснабжения обслуживают обученные и прошедшие аттестацию операторы. Штат о</w:t>
      </w:r>
      <w:r>
        <w:rPr>
          <w:sz w:val="26"/>
          <w:szCs w:val="26"/>
        </w:rPr>
        <w:t>ператоров насчитывает порядка 110</w:t>
      </w:r>
      <w:r w:rsidRPr="00A5132C">
        <w:rPr>
          <w:sz w:val="26"/>
          <w:szCs w:val="26"/>
        </w:rPr>
        <w:t xml:space="preserve"> человек.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августе-</w:t>
      </w:r>
      <w:r w:rsidRPr="00A5132C">
        <w:rPr>
          <w:sz w:val="26"/>
          <w:szCs w:val="26"/>
        </w:rPr>
        <w:t xml:space="preserve">сентябре коммунальные службы интенсивно готовятся к запуску тепла. Установленной раз и навсегда даты начала отопительного сезона нет. Существуют стандарты, согласно которым ее определяет местная власть. Главное условие </w:t>
      </w:r>
      <w:r>
        <w:rPr>
          <w:sz w:val="26"/>
          <w:szCs w:val="26"/>
        </w:rPr>
        <w:t>–</w:t>
      </w:r>
      <w:r w:rsidRPr="00A5132C">
        <w:rPr>
          <w:sz w:val="26"/>
          <w:szCs w:val="26"/>
        </w:rPr>
        <w:t xml:space="preserve"> устойчивая среднесуточная температура окружающего воздуха плюс 8 градусов. Как показывает практика, отопительный сезон в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районе начинается с 15-го октября, в соответствии с распоряжением администрации и заканчивается 15 апреля.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Подготовка учреждений к отопительному сезону подтверждается подписанными паспортами готовности. Это означает, что система промыта, отремонтирована запорная арматура, проведены гидравлические испытания, а опасный производственный объект полностью готов к эксплуатации.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lastRenderedPageBreak/>
        <w:t>Ежегодно из бюджета МО «Володарский район» на проведение отопительного сезона расходовались денежные средства в размере от 17 до 2</w:t>
      </w:r>
      <w:r>
        <w:rPr>
          <w:sz w:val="26"/>
          <w:szCs w:val="26"/>
        </w:rPr>
        <w:t>3</w:t>
      </w:r>
      <w:r w:rsidRPr="00A5132C">
        <w:rPr>
          <w:sz w:val="26"/>
          <w:szCs w:val="26"/>
        </w:rPr>
        <w:t xml:space="preserve"> млн. рублей.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 xml:space="preserve">В связи с затруднительным экономическим положением в стране и регионе, в целях оптимизации расходов бюджетных средств затраты в рамках программы значительно сокращены, что не должно повлиять на качество предоставляемых услуг и проведение </w:t>
      </w:r>
      <w:r>
        <w:rPr>
          <w:sz w:val="26"/>
          <w:szCs w:val="26"/>
        </w:rPr>
        <w:t>отопительного сезона в 2023-2025</w:t>
      </w:r>
      <w:r w:rsidRPr="00A5132C">
        <w:rPr>
          <w:sz w:val="26"/>
          <w:szCs w:val="26"/>
        </w:rPr>
        <w:t xml:space="preserve"> г.г.</w:t>
      </w:r>
    </w:p>
    <w:p w:rsidR="00F60882" w:rsidRDefault="00F60882" w:rsidP="00F60882">
      <w:pPr>
        <w:ind w:firstLine="851"/>
        <w:jc w:val="center"/>
        <w:rPr>
          <w:sz w:val="26"/>
          <w:szCs w:val="26"/>
        </w:rPr>
      </w:pPr>
    </w:p>
    <w:p w:rsidR="00F60882" w:rsidRPr="00A5132C" w:rsidRDefault="00F60882" w:rsidP="00F6088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A5132C">
        <w:rPr>
          <w:sz w:val="26"/>
          <w:szCs w:val="26"/>
        </w:rPr>
        <w:t xml:space="preserve">.Цели, задачи, показатели (индикаторы) и результаты реализации программы </w:t>
      </w:r>
      <w:r>
        <w:rPr>
          <w:sz w:val="26"/>
          <w:szCs w:val="26"/>
        </w:rPr>
        <w:t>«</w:t>
      </w:r>
      <w:r w:rsidRPr="00A5132C">
        <w:rPr>
          <w:sz w:val="26"/>
          <w:szCs w:val="26"/>
        </w:rPr>
        <w:t>Подготовка и проведение отопительного сез</w:t>
      </w:r>
      <w:r>
        <w:rPr>
          <w:sz w:val="26"/>
          <w:szCs w:val="26"/>
        </w:rPr>
        <w:t>она в Володарском районе на 2023-2025</w:t>
      </w:r>
      <w:r w:rsidRPr="00A5132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Целью программы является: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-обеспечение учреждений Володарского района теплоснабжением.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В ходе реализации мероприятий программы планируется решить следующие задачи: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Задача 1.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Эксплуатация объектов теплоснабжения.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Задача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Приведение в соответствие с установленными законодательством требованиями объектов теплоснабжения и опасных производственных объектов.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Задача 3.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Недопущение</w:t>
      </w:r>
      <w:r w:rsidRPr="00A5132C">
        <w:rPr>
          <w:sz w:val="26"/>
          <w:szCs w:val="26"/>
        </w:rPr>
        <w:tab/>
        <w:t>инцидентов и аварий на опасных</w:t>
      </w:r>
      <w:r>
        <w:rPr>
          <w:sz w:val="26"/>
          <w:szCs w:val="26"/>
        </w:rPr>
        <w:t xml:space="preserve"> </w:t>
      </w:r>
      <w:r w:rsidRPr="00A5132C">
        <w:rPr>
          <w:sz w:val="26"/>
          <w:szCs w:val="26"/>
        </w:rPr>
        <w:t>производственных объектах.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Планируемые показатели Программы: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 снижение риска аварийных ситуаций на энергоисточниках, тепловых, электрических сетях и на жилищном фонде Володарского района на 50%;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 сокращение средств, расходуемых на ликвидацию аварийных ситуаций на энергоисточниках и тепловых и электрических сетях, жилищного фонда на 20%;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 повышение ответственности должностных лиц теплоснабжающих организаций и жителей района за подготовку к отопительному сезону;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 проверка готовности объектов теплоснабжения, жилищного фонда, объектов социального назнач</w:t>
      </w:r>
      <w:r>
        <w:rPr>
          <w:sz w:val="26"/>
          <w:szCs w:val="26"/>
        </w:rPr>
        <w:t>ения к отопительных сезонов 2023-2025</w:t>
      </w:r>
      <w:r w:rsidRPr="00A5132C">
        <w:rPr>
          <w:sz w:val="26"/>
          <w:szCs w:val="26"/>
        </w:rPr>
        <w:t xml:space="preserve"> годов;</w:t>
      </w:r>
    </w:p>
    <w:p w:rsidR="00F60882" w:rsidRPr="00A5132C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о снижение риска аварийных ситуаций на энергоисточниках, тепловых, электрических сетях и па жилищном фонде района на 50%.</w:t>
      </w:r>
    </w:p>
    <w:p w:rsidR="00F60882" w:rsidRPr="00A5132C" w:rsidRDefault="00F60882" w:rsidP="00F60882">
      <w:pPr>
        <w:ind w:firstLine="851"/>
        <w:jc w:val="center"/>
        <w:rPr>
          <w:sz w:val="26"/>
          <w:szCs w:val="26"/>
        </w:rPr>
      </w:pPr>
      <w:r w:rsidRPr="00A5132C">
        <w:rPr>
          <w:sz w:val="26"/>
          <w:szCs w:val="26"/>
        </w:rPr>
        <w:t>4.</w:t>
      </w:r>
      <w:r w:rsidRPr="00A5132C">
        <w:rPr>
          <w:sz w:val="26"/>
          <w:szCs w:val="26"/>
        </w:rPr>
        <w:tab/>
        <w:t>Перечень и источники финансирования мероприятий программы</w:t>
      </w:r>
    </w:p>
    <w:p w:rsidR="00F60882" w:rsidRDefault="00F60882" w:rsidP="00F60882">
      <w:pPr>
        <w:ind w:firstLine="851"/>
        <w:jc w:val="both"/>
        <w:rPr>
          <w:sz w:val="26"/>
          <w:szCs w:val="26"/>
        </w:rPr>
      </w:pPr>
      <w:r w:rsidRPr="00A5132C">
        <w:rPr>
          <w:sz w:val="26"/>
          <w:szCs w:val="26"/>
        </w:rPr>
        <w:t>Перечень мероприятий Программы приведен в таблице на странице 6.</w:t>
      </w:r>
    </w:p>
    <w:p w:rsidR="00F60882" w:rsidRDefault="00F60882" w:rsidP="00F60882">
      <w:pPr>
        <w:ind w:firstLine="851"/>
        <w:jc w:val="both"/>
        <w:rPr>
          <w:sz w:val="26"/>
          <w:szCs w:val="26"/>
        </w:rPr>
      </w:pPr>
    </w:p>
    <w:p w:rsidR="00F60882" w:rsidRDefault="00F60882" w:rsidP="00F60882">
      <w:pPr>
        <w:tabs>
          <w:tab w:val="left" w:pos="4311"/>
        </w:tabs>
        <w:rPr>
          <w:sz w:val="28"/>
          <w:szCs w:val="28"/>
        </w:rPr>
        <w:sectPr w:rsidR="00F60882" w:rsidSect="006C61AE">
          <w:pgSz w:w="11906" w:h="16838"/>
          <w:pgMar w:top="993" w:right="794" w:bottom="851" w:left="1276" w:header="720" w:footer="374" w:gutter="0"/>
          <w:cols w:space="720"/>
        </w:sectPr>
      </w:pPr>
    </w:p>
    <w:tbl>
      <w:tblPr>
        <w:tblW w:w="1531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1138"/>
        <w:gridCol w:w="850"/>
        <w:gridCol w:w="1276"/>
        <w:gridCol w:w="1134"/>
        <w:gridCol w:w="992"/>
        <w:gridCol w:w="992"/>
        <w:gridCol w:w="1560"/>
        <w:gridCol w:w="3405"/>
      </w:tblGrid>
      <w:tr w:rsidR="00F60882" w:rsidRPr="00F60882" w:rsidTr="00B16EFD">
        <w:trPr>
          <w:trHeight w:val="2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Наименование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Источник финансиро 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Срок испол</w:t>
            </w:r>
          </w:p>
          <w:p w:rsidR="00F60882" w:rsidRPr="00F60882" w:rsidRDefault="00F60882" w:rsidP="00B16EFD">
            <w:pPr>
              <w:jc w:val="center"/>
            </w:pPr>
            <w:r w:rsidRPr="00F60882">
              <w:t>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Объем финансирования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Ответственный исполнитель мероприятия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Планируемые результаты реализации мероприятия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2025год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</w:tr>
      <w:tr w:rsidR="00F60882" w:rsidRPr="00F60882" w:rsidTr="00B16EFD">
        <w:trPr>
          <w:trHeight w:val="18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Поставка газа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Районный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13 920,30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4 640,11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4 640,10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4 640,10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бюджетных учреждений теплом</w:t>
            </w:r>
          </w:p>
        </w:tc>
      </w:tr>
      <w:tr w:rsidR="00F60882" w:rsidRPr="00F60882" w:rsidTr="00B16EFD">
        <w:trPr>
          <w:trHeight w:val="90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Потребление твердого топлива (уголь, дрова, пеллеты)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Районный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бюджетных учреждений твердым топливом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Аварийно-диспетчерское обслуживание и техническое обслуживание ОПО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2 249,90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1 449,90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Обязательное страхование</w:t>
            </w:r>
          </w:p>
          <w:p w:rsidR="00F60882" w:rsidRPr="00F60882" w:rsidRDefault="00F60882" w:rsidP="00B16EFD">
            <w:pPr>
              <w:jc w:val="center"/>
            </w:pPr>
            <w:r w:rsidRPr="00F60882">
              <w:t>ОПО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6B6536" w:rsidP="00B16EFD">
            <w:pPr>
              <w:jc w:val="center"/>
            </w:pPr>
            <w:r>
              <w:t>410</w:t>
            </w:r>
            <w:r w:rsidR="00F60882" w:rsidRPr="00F6088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деятельности</w:t>
            </w:r>
          </w:p>
          <w:p w:rsidR="00F60882" w:rsidRPr="00F60882" w:rsidRDefault="00F60882" w:rsidP="00B16EFD">
            <w:pPr>
              <w:jc w:val="center"/>
            </w:pPr>
            <w:r w:rsidRPr="00F60882">
              <w:t>ОПО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Проведение экспертизы промбезопасности и техническое перевооружение ОПО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1 158,00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758,00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107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Техническое обслуживание и ремонт, приобретение и поверка контрольно </w:t>
            </w:r>
          </w:p>
          <w:p w:rsidR="00F60882" w:rsidRPr="00F60882" w:rsidRDefault="00F60882" w:rsidP="00B16EFD">
            <w:pPr>
              <w:jc w:val="center"/>
            </w:pPr>
            <w:r w:rsidRPr="00F60882">
              <w:t>- измерительных приборов, ремонт и приобретение котлов, запасных частей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6B6536">
            <w:pPr>
              <w:jc w:val="center"/>
            </w:pPr>
            <w:r w:rsidRPr="00F60882">
              <w:t xml:space="preserve">6 </w:t>
            </w:r>
            <w:r w:rsidR="006B6536">
              <w:t>689</w:t>
            </w:r>
            <w:r w:rsidRPr="00F60882">
              <w:t>,</w:t>
            </w:r>
            <w:r w:rsidR="006B6536">
              <w:t>46449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  <w:rPr>
                <w:i/>
              </w:rPr>
            </w:pPr>
            <w:r w:rsidRPr="00F60882">
              <w:rPr>
                <w:i/>
              </w:rPr>
              <w:t>2 069,66449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2 309,9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2 309,9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</w:t>
            </w:r>
          </w:p>
          <w:p w:rsidR="00F60882" w:rsidRPr="00F60882" w:rsidRDefault="00F60882" w:rsidP="00B16EFD">
            <w:pPr>
              <w:jc w:val="center"/>
            </w:pPr>
            <w:r w:rsidRPr="00F60882">
              <w:t>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Проведение обследования дымовых труб и вентканалов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6B6536" w:rsidP="006B6536">
            <w:pPr>
              <w:jc w:val="center"/>
            </w:pPr>
            <w:r>
              <w:t>892</w:t>
            </w:r>
            <w:r w:rsidR="00F60882" w:rsidRPr="00F60882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  <w:rPr>
                <w:i/>
              </w:rPr>
            </w:pPr>
            <w:r w:rsidRPr="00F60882">
              <w:rPr>
                <w:i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2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Обслуживание ОПО по профилактике ЧС природного и техногенного характеров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2023- 2025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83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Газовая служба (зарплата и начисления)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Районный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0882" w:rsidRPr="00F60882" w:rsidRDefault="00F60882" w:rsidP="00B16EFD">
            <w:r w:rsidRPr="00F60882">
              <w:t>2023- 2025 г.г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8 884,41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rPr>
                <w:color w:val="000000"/>
              </w:rPr>
              <w:t>2 961,47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rPr>
                <w:color w:val="000000"/>
              </w:rPr>
              <w:t>2 961,47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rPr>
                <w:color w:val="000000"/>
              </w:rPr>
              <w:t>2 961,47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0882" w:rsidRPr="00F60882" w:rsidRDefault="00F60882" w:rsidP="00B16EFD"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62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Оплата штрафов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 xml:space="preserve">Районный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882" w:rsidRPr="00F60882" w:rsidRDefault="00F60882" w:rsidP="00B16EFD">
            <w:r w:rsidRPr="00F60882">
              <w:t>2023- 2025 г.г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47,649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  <w:rPr>
                <w:color w:val="000000"/>
              </w:rPr>
            </w:pPr>
            <w:r w:rsidRPr="00F60882">
              <w:rPr>
                <w:color w:val="000000"/>
              </w:rPr>
              <w:t>47,649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  <w:rPr>
                <w:color w:val="000000"/>
              </w:rPr>
            </w:pPr>
            <w:r w:rsidRPr="00F6088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  <w:rPr>
                <w:color w:val="000000"/>
              </w:rPr>
            </w:pPr>
            <w:r w:rsidRPr="00F60882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882" w:rsidRPr="00F60882" w:rsidRDefault="00F60882" w:rsidP="00B16EFD">
            <w:r w:rsidRPr="00F60882">
              <w:t>МКУ «Управление ЖКХ»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0882" w:rsidRPr="00F60882" w:rsidRDefault="00F60882" w:rsidP="00B16EFD">
            <w:pPr>
              <w:jc w:val="center"/>
            </w:pPr>
            <w:r w:rsidRPr="00F60882">
              <w:t>Обеспечение безаварийной работы ОПО</w:t>
            </w:r>
          </w:p>
        </w:tc>
      </w:tr>
      <w:tr w:rsidR="00F60882" w:rsidRPr="00F60882" w:rsidTr="00B16EFD">
        <w:trPr>
          <w:trHeight w:val="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Всего:</w:t>
            </w:r>
          </w:p>
          <w:p w:rsidR="00F60882" w:rsidRPr="00F60882" w:rsidRDefault="00F60882" w:rsidP="00B16EF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35 492,13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12 569,19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r w:rsidRPr="00F60882">
              <w:t>11 461,47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  <w:r w:rsidRPr="00F60882">
              <w:t>11 461,47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882" w:rsidRPr="00F60882" w:rsidRDefault="00F60882" w:rsidP="00B16EFD">
            <w:pPr>
              <w:jc w:val="center"/>
            </w:pPr>
          </w:p>
        </w:tc>
      </w:tr>
    </w:tbl>
    <w:p w:rsidR="00F60882" w:rsidRDefault="00F60882" w:rsidP="00F60882">
      <w:pPr>
        <w:tabs>
          <w:tab w:val="left" w:pos="4311"/>
        </w:tabs>
        <w:rPr>
          <w:sz w:val="28"/>
          <w:szCs w:val="28"/>
        </w:rPr>
        <w:sectPr w:rsidR="00F60882" w:rsidSect="00F60882">
          <w:pgSz w:w="16838" w:h="11906" w:orient="landscape"/>
          <w:pgMar w:top="1276" w:right="993" w:bottom="794" w:left="851" w:header="720" w:footer="374" w:gutter="0"/>
          <w:cols w:space="720"/>
          <w:docGrid w:linePitch="272"/>
        </w:sectPr>
      </w:pPr>
    </w:p>
    <w:p w:rsidR="00F60882" w:rsidRDefault="00F60882" w:rsidP="00F60882">
      <w:pPr>
        <w:tabs>
          <w:tab w:val="left" w:pos="1545"/>
        </w:tabs>
        <w:jc w:val="center"/>
        <w:rPr>
          <w:sz w:val="26"/>
          <w:szCs w:val="26"/>
        </w:rPr>
      </w:pPr>
      <w:r w:rsidRPr="00D82C88">
        <w:rPr>
          <w:sz w:val="26"/>
          <w:szCs w:val="26"/>
        </w:rPr>
        <w:t>5.Контроль и отчетность при реализации программы.</w:t>
      </w:r>
    </w:p>
    <w:p w:rsidR="00F60882" w:rsidRPr="00D82C88" w:rsidRDefault="00F60882" w:rsidP="00F60882">
      <w:pPr>
        <w:tabs>
          <w:tab w:val="left" w:pos="1545"/>
        </w:tabs>
        <w:jc w:val="center"/>
        <w:rPr>
          <w:sz w:val="26"/>
          <w:szCs w:val="26"/>
        </w:rPr>
      </w:pPr>
    </w:p>
    <w:p w:rsidR="00F60882" w:rsidRDefault="00F60882" w:rsidP="00F60882">
      <w:pPr>
        <w:tabs>
          <w:tab w:val="left" w:pos="15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82C88">
        <w:rPr>
          <w:sz w:val="26"/>
          <w:szCs w:val="26"/>
        </w:rPr>
        <w:t xml:space="preserve">В целях текущего контроля за эффективным использованием бюджетных средств, разработчику программы необходимо направлять в отдел экономического развития и муниципального заказа ФЭУ администрации МО «Володарский район» квартальный, годовой (итоговый) отчеты согласно формам и срокам, установленным Постановлением администрации МО «Володарский район» от </w:t>
      </w:r>
      <w:r>
        <w:rPr>
          <w:sz w:val="26"/>
          <w:szCs w:val="26"/>
        </w:rPr>
        <w:t>13</w:t>
      </w:r>
      <w:r w:rsidRPr="00D82C88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D82C88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D82C88">
        <w:rPr>
          <w:sz w:val="26"/>
          <w:szCs w:val="26"/>
        </w:rPr>
        <w:t xml:space="preserve"> г. № </w:t>
      </w:r>
      <w:r>
        <w:rPr>
          <w:sz w:val="26"/>
          <w:szCs w:val="26"/>
        </w:rPr>
        <w:t>444</w:t>
      </w:r>
      <w:r w:rsidRPr="00D82C88">
        <w:rPr>
          <w:sz w:val="26"/>
          <w:szCs w:val="26"/>
        </w:rPr>
        <w:t xml:space="preserve"> «Об утверждении Порядка разработки, утверждения, реализации и оценки эффективности муниципальных программ на территории МО "Володарский район".</w:t>
      </w:r>
    </w:p>
    <w:p w:rsidR="00F60882" w:rsidRDefault="00F60882" w:rsidP="00F60882">
      <w:pPr>
        <w:tabs>
          <w:tab w:val="left" w:pos="1545"/>
        </w:tabs>
        <w:ind w:firstLine="851"/>
        <w:jc w:val="both"/>
        <w:rPr>
          <w:sz w:val="26"/>
          <w:szCs w:val="26"/>
        </w:rPr>
      </w:pPr>
    </w:p>
    <w:p w:rsidR="00F60882" w:rsidRDefault="00F60882" w:rsidP="00F60882">
      <w:pPr>
        <w:tabs>
          <w:tab w:val="left" w:pos="1545"/>
        </w:tabs>
        <w:ind w:firstLine="851"/>
        <w:jc w:val="both"/>
        <w:rPr>
          <w:sz w:val="26"/>
          <w:szCs w:val="26"/>
        </w:rPr>
      </w:pPr>
    </w:p>
    <w:p w:rsidR="00F60882" w:rsidRDefault="00F60882" w:rsidP="00F60882">
      <w:pPr>
        <w:tabs>
          <w:tab w:val="left" w:pos="1545"/>
        </w:tabs>
        <w:ind w:firstLine="851"/>
        <w:jc w:val="both"/>
        <w:rPr>
          <w:sz w:val="26"/>
          <w:szCs w:val="26"/>
        </w:rPr>
      </w:pPr>
    </w:p>
    <w:p w:rsidR="00F60882" w:rsidRDefault="00F60882" w:rsidP="00F60882">
      <w:pPr>
        <w:tabs>
          <w:tab w:val="left" w:pos="1545"/>
        </w:tabs>
        <w:ind w:firstLine="851"/>
        <w:jc w:val="both"/>
        <w:rPr>
          <w:sz w:val="26"/>
          <w:szCs w:val="26"/>
        </w:rPr>
      </w:pPr>
    </w:p>
    <w:p w:rsidR="00F60882" w:rsidRPr="00A5132C" w:rsidRDefault="00F60882" w:rsidP="00F60882">
      <w:pPr>
        <w:tabs>
          <w:tab w:val="left" w:pos="154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F60882" w:rsidRPr="00F60882" w:rsidRDefault="00F60882" w:rsidP="00F60882">
      <w:pPr>
        <w:tabs>
          <w:tab w:val="left" w:pos="4311"/>
        </w:tabs>
        <w:rPr>
          <w:sz w:val="28"/>
          <w:szCs w:val="28"/>
        </w:rPr>
      </w:pPr>
    </w:p>
    <w:sectPr w:rsidR="00F60882" w:rsidRPr="00F60882" w:rsidSect="00D82C88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58" w:rsidRDefault="00CF0B58" w:rsidP="000E7C77">
      <w:r>
        <w:separator/>
      </w:r>
    </w:p>
  </w:endnote>
  <w:endnote w:type="continuationSeparator" w:id="0">
    <w:p w:rsidR="00CF0B58" w:rsidRDefault="00CF0B58" w:rsidP="000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58" w:rsidRDefault="00CF0B58" w:rsidP="000E7C77">
      <w:r>
        <w:separator/>
      </w:r>
    </w:p>
  </w:footnote>
  <w:footnote w:type="continuationSeparator" w:id="0">
    <w:p w:rsidR="00CF0B58" w:rsidRDefault="00CF0B58" w:rsidP="000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2864"/>
    <w:multiLevelType w:val="hybridMultilevel"/>
    <w:tmpl w:val="6874BDF0"/>
    <w:lvl w:ilvl="0" w:tplc="2C10CD56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8B47E">
      <w:start w:val="1"/>
      <w:numFmt w:val="lowerLetter"/>
      <w:lvlText w:val="%2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452">
      <w:start w:val="1"/>
      <w:numFmt w:val="lowerRoman"/>
      <w:lvlText w:val="%3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6D898">
      <w:start w:val="1"/>
      <w:numFmt w:val="decimal"/>
      <w:lvlText w:val="%4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47C0">
      <w:start w:val="1"/>
      <w:numFmt w:val="lowerLetter"/>
      <w:lvlText w:val="%5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C90DC">
      <w:start w:val="1"/>
      <w:numFmt w:val="lowerRoman"/>
      <w:lvlText w:val="%6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6EF76">
      <w:start w:val="1"/>
      <w:numFmt w:val="decimal"/>
      <w:lvlText w:val="%7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E6DEA">
      <w:start w:val="1"/>
      <w:numFmt w:val="lowerLetter"/>
      <w:lvlText w:val="%8"/>
      <w:lvlJc w:val="left"/>
      <w:pPr>
        <w:ind w:left="7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A1F4">
      <w:start w:val="1"/>
      <w:numFmt w:val="lowerRoman"/>
      <w:lvlText w:val="%9"/>
      <w:lvlJc w:val="left"/>
      <w:pPr>
        <w:ind w:left="7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85BEA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60FD0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5779F"/>
    <w:multiLevelType w:val="hybridMultilevel"/>
    <w:tmpl w:val="D6F2819E"/>
    <w:lvl w:ilvl="0" w:tplc="8866444E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576"/>
    <w:multiLevelType w:val="hybridMultilevel"/>
    <w:tmpl w:val="B4F46550"/>
    <w:lvl w:ilvl="0" w:tplc="2F4600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FB5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3D12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0C4C2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043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24AD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7FA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CD4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0E5E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26DF5"/>
    <w:multiLevelType w:val="hybridMultilevel"/>
    <w:tmpl w:val="418E64D0"/>
    <w:lvl w:ilvl="0" w:tplc="FF1A1BEE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00A18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41E02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62E18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0711E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AE16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0EFE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095C2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8893E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35"/>
    <w:rsid w:val="00016A7D"/>
    <w:rsid w:val="0002419B"/>
    <w:rsid w:val="0003011F"/>
    <w:rsid w:val="00037911"/>
    <w:rsid w:val="0005118A"/>
    <w:rsid w:val="00070DA6"/>
    <w:rsid w:val="00090249"/>
    <w:rsid w:val="00093235"/>
    <w:rsid w:val="00095DEC"/>
    <w:rsid w:val="000A09D1"/>
    <w:rsid w:val="000A4808"/>
    <w:rsid w:val="000A7875"/>
    <w:rsid w:val="000B574A"/>
    <w:rsid w:val="000E7C77"/>
    <w:rsid w:val="000F4080"/>
    <w:rsid w:val="000F54D9"/>
    <w:rsid w:val="000F68FE"/>
    <w:rsid w:val="001122F1"/>
    <w:rsid w:val="00121E74"/>
    <w:rsid w:val="00126CD4"/>
    <w:rsid w:val="00140EC0"/>
    <w:rsid w:val="00141807"/>
    <w:rsid w:val="00150281"/>
    <w:rsid w:val="00165CF1"/>
    <w:rsid w:val="001707BE"/>
    <w:rsid w:val="00172105"/>
    <w:rsid w:val="00172DC5"/>
    <w:rsid w:val="00176D2C"/>
    <w:rsid w:val="0019103C"/>
    <w:rsid w:val="00197BAE"/>
    <w:rsid w:val="001A5100"/>
    <w:rsid w:val="001B796C"/>
    <w:rsid w:val="001D0BB6"/>
    <w:rsid w:val="001E2C39"/>
    <w:rsid w:val="001F715B"/>
    <w:rsid w:val="0020743C"/>
    <w:rsid w:val="002322B5"/>
    <w:rsid w:val="00237597"/>
    <w:rsid w:val="00274400"/>
    <w:rsid w:val="002757FE"/>
    <w:rsid w:val="00275A14"/>
    <w:rsid w:val="00286A3C"/>
    <w:rsid w:val="00287A01"/>
    <w:rsid w:val="00290EDC"/>
    <w:rsid w:val="00291853"/>
    <w:rsid w:val="002B666E"/>
    <w:rsid w:val="002C4B63"/>
    <w:rsid w:val="002C795F"/>
    <w:rsid w:val="002E0B08"/>
    <w:rsid w:val="002E4B29"/>
    <w:rsid w:val="002F1ABA"/>
    <w:rsid w:val="002F2308"/>
    <w:rsid w:val="002F5D9C"/>
    <w:rsid w:val="002F5DD7"/>
    <w:rsid w:val="0031562F"/>
    <w:rsid w:val="00320A13"/>
    <w:rsid w:val="003265D7"/>
    <w:rsid w:val="0032713C"/>
    <w:rsid w:val="00332B77"/>
    <w:rsid w:val="003434A5"/>
    <w:rsid w:val="00350E0E"/>
    <w:rsid w:val="003569B3"/>
    <w:rsid w:val="00360C1B"/>
    <w:rsid w:val="00371073"/>
    <w:rsid w:val="00381410"/>
    <w:rsid w:val="0038144C"/>
    <w:rsid w:val="00390352"/>
    <w:rsid w:val="003C2D40"/>
    <w:rsid w:val="003D14D5"/>
    <w:rsid w:val="003D376C"/>
    <w:rsid w:val="003D44AC"/>
    <w:rsid w:val="003D7A1C"/>
    <w:rsid w:val="004001AA"/>
    <w:rsid w:val="004001CB"/>
    <w:rsid w:val="00406C1D"/>
    <w:rsid w:val="004112B7"/>
    <w:rsid w:val="0044060B"/>
    <w:rsid w:val="0044377B"/>
    <w:rsid w:val="00491689"/>
    <w:rsid w:val="004A285A"/>
    <w:rsid w:val="004C3E27"/>
    <w:rsid w:val="004E1C22"/>
    <w:rsid w:val="004E559E"/>
    <w:rsid w:val="004F3F38"/>
    <w:rsid w:val="004F5618"/>
    <w:rsid w:val="00501D26"/>
    <w:rsid w:val="00503ED3"/>
    <w:rsid w:val="005060C1"/>
    <w:rsid w:val="00522728"/>
    <w:rsid w:val="005227F0"/>
    <w:rsid w:val="00523C11"/>
    <w:rsid w:val="00532B66"/>
    <w:rsid w:val="00541BC9"/>
    <w:rsid w:val="00566C6F"/>
    <w:rsid w:val="00567C0E"/>
    <w:rsid w:val="005750A4"/>
    <w:rsid w:val="00593847"/>
    <w:rsid w:val="005B623E"/>
    <w:rsid w:val="005B7BB5"/>
    <w:rsid w:val="005C302B"/>
    <w:rsid w:val="005D30A2"/>
    <w:rsid w:val="005E28F0"/>
    <w:rsid w:val="005F159C"/>
    <w:rsid w:val="00603D8B"/>
    <w:rsid w:val="00617D38"/>
    <w:rsid w:val="0062075C"/>
    <w:rsid w:val="00674C16"/>
    <w:rsid w:val="00675B9F"/>
    <w:rsid w:val="00692E8F"/>
    <w:rsid w:val="006A74EE"/>
    <w:rsid w:val="006B4C2B"/>
    <w:rsid w:val="006B6536"/>
    <w:rsid w:val="006C37DA"/>
    <w:rsid w:val="006C61AE"/>
    <w:rsid w:val="006D2B15"/>
    <w:rsid w:val="006D6127"/>
    <w:rsid w:val="0070413A"/>
    <w:rsid w:val="0070550E"/>
    <w:rsid w:val="007321B9"/>
    <w:rsid w:val="00746E0E"/>
    <w:rsid w:val="0076099E"/>
    <w:rsid w:val="00762E45"/>
    <w:rsid w:val="00764E33"/>
    <w:rsid w:val="0079361C"/>
    <w:rsid w:val="00796D28"/>
    <w:rsid w:val="007D6E3A"/>
    <w:rsid w:val="007E3C4E"/>
    <w:rsid w:val="007E7829"/>
    <w:rsid w:val="007F193B"/>
    <w:rsid w:val="007F5FCB"/>
    <w:rsid w:val="00801049"/>
    <w:rsid w:val="008053DA"/>
    <w:rsid w:val="00807580"/>
    <w:rsid w:val="0082221C"/>
    <w:rsid w:val="00841C6B"/>
    <w:rsid w:val="00843D2C"/>
    <w:rsid w:val="00847EA6"/>
    <w:rsid w:val="00866035"/>
    <w:rsid w:val="00883286"/>
    <w:rsid w:val="008B75DD"/>
    <w:rsid w:val="008C1D7E"/>
    <w:rsid w:val="008C6ED8"/>
    <w:rsid w:val="008F0103"/>
    <w:rsid w:val="0091312D"/>
    <w:rsid w:val="0094002E"/>
    <w:rsid w:val="00950446"/>
    <w:rsid w:val="009852A6"/>
    <w:rsid w:val="0099364D"/>
    <w:rsid w:val="009A7244"/>
    <w:rsid w:val="009B06FC"/>
    <w:rsid w:val="009B0944"/>
    <w:rsid w:val="009C6774"/>
    <w:rsid w:val="009D2114"/>
    <w:rsid w:val="009D6A68"/>
    <w:rsid w:val="009E13CC"/>
    <w:rsid w:val="009F3FC3"/>
    <w:rsid w:val="00A11D6F"/>
    <w:rsid w:val="00A2370B"/>
    <w:rsid w:val="00A414B6"/>
    <w:rsid w:val="00A45827"/>
    <w:rsid w:val="00A65074"/>
    <w:rsid w:val="00A6771C"/>
    <w:rsid w:val="00A700FC"/>
    <w:rsid w:val="00A70336"/>
    <w:rsid w:val="00AA76B7"/>
    <w:rsid w:val="00AA7A38"/>
    <w:rsid w:val="00AB0867"/>
    <w:rsid w:val="00AB69B2"/>
    <w:rsid w:val="00AC2DB7"/>
    <w:rsid w:val="00AD5E28"/>
    <w:rsid w:val="00B114CE"/>
    <w:rsid w:val="00B12D8D"/>
    <w:rsid w:val="00B14993"/>
    <w:rsid w:val="00B31355"/>
    <w:rsid w:val="00B34C77"/>
    <w:rsid w:val="00B52591"/>
    <w:rsid w:val="00B545DA"/>
    <w:rsid w:val="00B64CD3"/>
    <w:rsid w:val="00B65DB6"/>
    <w:rsid w:val="00B81028"/>
    <w:rsid w:val="00B82EB4"/>
    <w:rsid w:val="00B925E3"/>
    <w:rsid w:val="00B92988"/>
    <w:rsid w:val="00BA0637"/>
    <w:rsid w:val="00BC0F48"/>
    <w:rsid w:val="00BE7E2E"/>
    <w:rsid w:val="00BF46F2"/>
    <w:rsid w:val="00C11D04"/>
    <w:rsid w:val="00C3299D"/>
    <w:rsid w:val="00C407FC"/>
    <w:rsid w:val="00C50BF0"/>
    <w:rsid w:val="00C64B4E"/>
    <w:rsid w:val="00C668E5"/>
    <w:rsid w:val="00C72B62"/>
    <w:rsid w:val="00C73515"/>
    <w:rsid w:val="00C8399E"/>
    <w:rsid w:val="00CB0ADA"/>
    <w:rsid w:val="00CB66B8"/>
    <w:rsid w:val="00CD752E"/>
    <w:rsid w:val="00CF0B58"/>
    <w:rsid w:val="00CF6D76"/>
    <w:rsid w:val="00D03796"/>
    <w:rsid w:val="00D11886"/>
    <w:rsid w:val="00D279E0"/>
    <w:rsid w:val="00D352A7"/>
    <w:rsid w:val="00D5084A"/>
    <w:rsid w:val="00D56A5F"/>
    <w:rsid w:val="00D667EC"/>
    <w:rsid w:val="00D81F26"/>
    <w:rsid w:val="00D86635"/>
    <w:rsid w:val="00D905DC"/>
    <w:rsid w:val="00D96DEB"/>
    <w:rsid w:val="00DA07A9"/>
    <w:rsid w:val="00DA07CF"/>
    <w:rsid w:val="00DA124B"/>
    <w:rsid w:val="00DA76A3"/>
    <w:rsid w:val="00DC61D4"/>
    <w:rsid w:val="00DF26AD"/>
    <w:rsid w:val="00E059C7"/>
    <w:rsid w:val="00E247DA"/>
    <w:rsid w:val="00E52F83"/>
    <w:rsid w:val="00E60D1B"/>
    <w:rsid w:val="00E6422C"/>
    <w:rsid w:val="00E67028"/>
    <w:rsid w:val="00E82CA5"/>
    <w:rsid w:val="00EB5552"/>
    <w:rsid w:val="00ED3BAD"/>
    <w:rsid w:val="00EE4AE8"/>
    <w:rsid w:val="00EF46F6"/>
    <w:rsid w:val="00F07BC1"/>
    <w:rsid w:val="00F14941"/>
    <w:rsid w:val="00F33BEA"/>
    <w:rsid w:val="00F3400D"/>
    <w:rsid w:val="00F5198D"/>
    <w:rsid w:val="00F60882"/>
    <w:rsid w:val="00F62B36"/>
    <w:rsid w:val="00F70E8C"/>
    <w:rsid w:val="00F731E9"/>
    <w:rsid w:val="00F84F4A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CB1FC-331B-48AB-96C1-9DE9EB0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uiPriority w:val="1"/>
    <w:qFormat/>
    <w:rsid w:val="00BF46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E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F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BF46F2"/>
    <w:pPr>
      <w:spacing w:line="253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F46F2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BF46F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F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BF46F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F46F2"/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BF46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F4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46F2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DA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0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user</cp:lastModifiedBy>
  <cp:revision>2</cp:revision>
  <cp:lastPrinted>2024-06-18T05:36:00Z</cp:lastPrinted>
  <dcterms:created xsi:type="dcterms:W3CDTF">2024-06-18T05:39:00Z</dcterms:created>
  <dcterms:modified xsi:type="dcterms:W3CDTF">2024-06-18T05:39:00Z</dcterms:modified>
</cp:coreProperties>
</file>