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84" w:rsidRPr="00087EC3" w:rsidRDefault="00087EC3" w:rsidP="00087EC3">
      <w:pPr>
        <w:spacing w:after="72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color w:val="4076B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076B2"/>
          <w:sz w:val="28"/>
          <w:szCs w:val="28"/>
          <w:lang w:eastAsia="ru-RU"/>
        </w:rPr>
        <w:tab/>
      </w:r>
      <w:r w:rsidR="00603C84" w:rsidRPr="00087EC3">
        <w:rPr>
          <w:rFonts w:ascii="Times New Roman" w:eastAsia="Times New Roman" w:hAnsi="Times New Roman" w:cs="Times New Roman"/>
          <w:i/>
          <w:iCs/>
          <w:color w:val="4076B2"/>
          <w:sz w:val="28"/>
          <w:szCs w:val="28"/>
          <w:lang w:eastAsia="ru-RU"/>
        </w:rPr>
        <w:t>Порядок и способы укрытия населения при возникновении военных конфликтов, а также при чрезвычайных ситуациях</w:t>
      </w:r>
    </w:p>
    <w:p w:rsidR="00603C84" w:rsidRPr="00087EC3" w:rsidRDefault="00087EC3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603C84" w:rsidRPr="00087E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защиты населения от опасностей, возникающих при возникновении военных конфликтов или вследствие этих конфликтов, а также при чрезвычайных ситуациях природного и техногенного характера предусмотрено использование защитных сооружений гражданской обороны.</w:t>
      </w: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219200"/>
            <wp:effectExtent l="0" t="0" r="0" b="0"/>
            <wp:docPr id="1" name="Рисунок 1" descr="https://admuni.ru/uploads/posts/2022-10/1666250097_patient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uni.ru/uploads/posts/2022-10/1666250097_patient_inf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84" w:rsidRPr="00087EC3" w:rsidRDefault="00087EC3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3C84"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сооружения подразделяются на убежища и укрытия.</w:t>
      </w: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Убежища гражданской обороны</w:t>
      </w: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созданы для укрытия наибольшей работающей смены организаций, отнесенных к категориям по гражданской обороне.</w:t>
      </w: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Укрытия</w:t>
      </w: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созданы для защиты нетранспортабельных больных и обслуживающего их медицинского персонала, находящегося в учреждении здравоохранения.</w:t>
      </w: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84" w:rsidRPr="00087EC3" w:rsidRDefault="00087EC3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3C84"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укрытия населения, не входящего в состав вышеперечисленных категорий, планируется использование имеющегося фонда защитных сооружений гражданской обороны, а также приспособление под защитные сооружения в период мобилизации и в военное время заглубленных помещений и других сооружений подземного пространства.</w:t>
      </w: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укрытия населения могут быть приспособлены:</w:t>
      </w:r>
    </w:p>
    <w:p w:rsidR="00603C84" w:rsidRPr="00087EC3" w:rsidRDefault="00603C84" w:rsidP="00087EC3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подвалы и подполья в жилых домах, промышленных, вспомогательных и административно-бытовых зданиях;</w:t>
      </w:r>
    </w:p>
    <w:p w:rsidR="00603C84" w:rsidRPr="00087EC3" w:rsidRDefault="00603C84" w:rsidP="00087EC3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заглубленные сооружения, стоящие отдельно, предназначенные для производственных, складских и бытовых нужд: </w:t>
      </w:r>
    </w:p>
    <w:p w:rsidR="00603C84" w:rsidRPr="00087EC3" w:rsidRDefault="00603C84" w:rsidP="00087EC3">
      <w:pPr>
        <w:numPr>
          <w:ilvl w:val="0"/>
          <w:numId w:val="2"/>
        </w:num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углубленные гаражи</w:t>
      </w:r>
    </w:p>
    <w:p w:rsidR="00603C84" w:rsidRPr="00087EC3" w:rsidRDefault="00603C84" w:rsidP="00087EC3">
      <w:pPr>
        <w:numPr>
          <w:ilvl w:val="0"/>
          <w:numId w:val="2"/>
        </w:num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овощехранилища</w:t>
      </w:r>
    </w:p>
    <w:p w:rsidR="00603C84" w:rsidRPr="00087EC3" w:rsidRDefault="00603C84" w:rsidP="00087EC3">
      <w:pPr>
        <w:numPr>
          <w:ilvl w:val="0"/>
          <w:numId w:val="2"/>
        </w:num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погреба</w:t>
      </w:r>
    </w:p>
    <w:p w:rsidR="00603C84" w:rsidRPr="00087EC3" w:rsidRDefault="00603C84" w:rsidP="00087EC3">
      <w:pPr>
        <w:numPr>
          <w:ilvl w:val="0"/>
          <w:numId w:val="2"/>
        </w:numPr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 и прочее;</w:t>
      </w:r>
    </w:p>
    <w:p w:rsidR="00603C84" w:rsidRPr="00087EC3" w:rsidRDefault="00603C84" w:rsidP="00087EC3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помещения на первых и вторых этажах в каменных (бетонных) зданиях, имеющих минимальное количество внешних открытых стен, особенно без оконных и других проемов.</w:t>
      </w: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84" w:rsidRPr="00087EC3" w:rsidRDefault="00087EC3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603C84" w:rsidRPr="00087E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Выполнение мероприятий</w:t>
      </w:r>
      <w:r w:rsidR="00603C84"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приспособления заглубленных помещений под укрытия проводятся силами организаций, предприятий и учреждений, в чьем ведении они находятся, а управляющими компаниями, ТСЖ и гражданами, содержащими жилые дома.</w:t>
      </w: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03C84" w:rsidRPr="00087EC3" w:rsidRDefault="00087EC3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3C84"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укрытия населения планируется приспособление под простейшие защитные сооружения в период мобилизации и в военное время заглубленных помещений и другие сооружения подземного пространства.</w:t>
      </w:r>
    </w:p>
    <w:p w:rsidR="00603C84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84" w:rsidRPr="00087EC3" w:rsidRDefault="00087EC3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3C84"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заглубленными и другими помещениями подземного пространства понимаются помещения отметка пола, которых ниже планировочной отметки земли.</w:t>
      </w:r>
    </w:p>
    <w:p w:rsidR="00603C84" w:rsidRPr="00087EC3" w:rsidRDefault="00087EC3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3C84"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 подвалы, цокольные этажи зданий, включая частный жилой сектор, заглубленные склады (гаражи, складские и другие помещения, расположенные в отдельно стоящих и подвальных этажах зданий и сооружениях), простейшие укрытия (щели открытые и перекрытые, приспособленные погреба, подполья, естественные складки местности и т.д.).</w:t>
      </w:r>
    </w:p>
    <w:p w:rsidR="00304D89" w:rsidRPr="00087EC3" w:rsidRDefault="00603C84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3C84" w:rsidRPr="00087EC3" w:rsidRDefault="00087EC3" w:rsidP="0008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bookmarkStart w:id="0" w:name="_GoBack"/>
      <w:bookmarkEnd w:id="0"/>
      <w:r w:rsidR="00603C84" w:rsidRPr="0008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603C84" w:rsidRPr="00087EC3" w:rsidRDefault="00603C84" w:rsidP="00087EC3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заделать ненужные отверстия и отводы в наружных ограждающих конструкциях (в том числе и подручными материалами);</w:t>
      </w:r>
    </w:p>
    <w:p w:rsidR="00603C84" w:rsidRPr="00087EC3" w:rsidRDefault="00603C84" w:rsidP="00087EC3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имеющееся вентиляционное, санитарно-техническое и бытовое оборудование, которое обеспечит нормальные условия пребывания людей;</w:t>
      </w:r>
    </w:p>
    <w:p w:rsidR="00603C84" w:rsidRPr="00087EC3" w:rsidRDefault="00603C84" w:rsidP="00087EC3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ограждающие конструкции и герметизацию дверей;</w:t>
      </w:r>
    </w:p>
    <w:p w:rsidR="00603C84" w:rsidRPr="00087EC3" w:rsidRDefault="00603C84" w:rsidP="00087EC3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подвалов, удаление посторонних предметов, препятствующих нахождению в них людей и др.</w:t>
      </w:r>
    </w:p>
    <w:p w:rsidR="00647802" w:rsidRPr="00087EC3" w:rsidRDefault="00647802" w:rsidP="00087E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802" w:rsidRPr="0008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72E3"/>
    <w:multiLevelType w:val="multilevel"/>
    <w:tmpl w:val="8C34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14464"/>
    <w:multiLevelType w:val="multilevel"/>
    <w:tmpl w:val="BFF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B105F6"/>
    <w:multiLevelType w:val="multilevel"/>
    <w:tmpl w:val="CBB67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E706F4E"/>
    <w:multiLevelType w:val="multilevel"/>
    <w:tmpl w:val="C3E4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84"/>
    <w:rsid w:val="00087EC3"/>
    <w:rsid w:val="00304D89"/>
    <w:rsid w:val="00603C84"/>
    <w:rsid w:val="0064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F9C4"/>
  <w15:chartTrackingRefBased/>
  <w15:docId w15:val="{9DF2ED2F-814D-49F6-B28D-36207AF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3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tl">
    <w:name w:val="btl"/>
    <w:basedOn w:val="a0"/>
    <w:rsid w:val="00603C84"/>
  </w:style>
  <w:style w:type="paragraph" w:styleId="a3">
    <w:name w:val="Normal (Web)"/>
    <w:basedOn w:val="a"/>
    <w:uiPriority w:val="99"/>
    <w:semiHidden/>
    <w:unhideWhenUsed/>
    <w:rsid w:val="0060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GoCHS1</dc:creator>
  <cp:keywords/>
  <dc:description/>
  <cp:lastModifiedBy>GoCHS1</cp:lastModifiedBy>
  <cp:revision>3</cp:revision>
  <dcterms:created xsi:type="dcterms:W3CDTF">2024-05-21T12:02:00Z</dcterms:created>
  <dcterms:modified xsi:type="dcterms:W3CDTF">2024-05-21T12:05:00Z</dcterms:modified>
</cp:coreProperties>
</file>