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593847">
      <w:pPr>
        <w:jc w:val="center"/>
      </w:pPr>
      <w:r>
        <w:rPr>
          <w:noProof/>
        </w:rPr>
        <w:drawing>
          <wp:anchor distT="0" distB="0" distL="114300" distR="114300" simplePos="0" relativeHeight="251659264" behindDoc="0" locked="0" layoutInCell="0" allowOverlap="1" wp14:anchorId="24EB78E6" wp14:editId="7889C50D">
            <wp:simplePos x="0" y="0"/>
            <wp:positionH relativeFrom="column">
              <wp:posOffset>2619375</wp:posOffset>
            </wp:positionH>
            <wp:positionV relativeFrom="paragraph">
              <wp:posOffset>-330835</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7"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593847" w:rsidRDefault="00593847">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6F7BFD">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6F7BFD">
              <w:rPr>
                <w:sz w:val="32"/>
                <w:szCs w:val="32"/>
                <w:u w:val="single"/>
              </w:rPr>
              <w:t>13.10.2023 г.</w:t>
            </w:r>
          </w:p>
        </w:tc>
        <w:tc>
          <w:tcPr>
            <w:tcW w:w="4927" w:type="dxa"/>
          </w:tcPr>
          <w:p w:rsidR="0005118A" w:rsidRPr="002F5DD7" w:rsidRDefault="0005118A" w:rsidP="006F7BFD">
            <w:pPr>
              <w:jc w:val="center"/>
              <w:rPr>
                <w:sz w:val="32"/>
                <w:szCs w:val="32"/>
                <w:u w:val="single"/>
              </w:rPr>
            </w:pPr>
            <w:r w:rsidRPr="002F5DD7">
              <w:rPr>
                <w:sz w:val="32"/>
                <w:szCs w:val="32"/>
                <w:u w:val="single"/>
                <w:lang w:val="en-US"/>
              </w:rPr>
              <w:t>N</w:t>
            </w:r>
            <w:r w:rsidR="00B81028">
              <w:rPr>
                <w:sz w:val="32"/>
                <w:szCs w:val="32"/>
                <w:u w:val="single"/>
              </w:rPr>
              <w:t xml:space="preserve">  </w:t>
            </w:r>
            <w:r w:rsidR="006F7BFD">
              <w:rPr>
                <w:sz w:val="32"/>
                <w:szCs w:val="32"/>
                <w:u w:val="single"/>
              </w:rPr>
              <w:t>1588а</w:t>
            </w:r>
          </w:p>
        </w:tc>
      </w:tr>
    </w:tbl>
    <w:p w:rsidR="006F7BFD" w:rsidRDefault="006F7BFD" w:rsidP="006F7BFD">
      <w:pPr>
        <w:ind w:firstLine="851"/>
        <w:jc w:val="both"/>
        <w:rPr>
          <w:sz w:val="28"/>
          <w:szCs w:val="28"/>
        </w:rPr>
      </w:pPr>
    </w:p>
    <w:p w:rsidR="006F7BFD" w:rsidRPr="00AE3AF6" w:rsidRDefault="006F7BFD" w:rsidP="006F7BFD">
      <w:pPr>
        <w:ind w:firstLine="851"/>
        <w:jc w:val="both"/>
        <w:rPr>
          <w:sz w:val="28"/>
          <w:szCs w:val="28"/>
        </w:rPr>
      </w:pPr>
      <w:r w:rsidRPr="00AE3AF6">
        <w:rPr>
          <w:sz w:val="28"/>
          <w:szCs w:val="28"/>
        </w:rPr>
        <w:t xml:space="preserve">Об определении единой теплоснабжающей </w:t>
      </w:r>
    </w:p>
    <w:p w:rsidR="006F7BFD" w:rsidRPr="00AE3AF6" w:rsidRDefault="006F7BFD" w:rsidP="006F7BFD">
      <w:pPr>
        <w:ind w:firstLine="851"/>
        <w:jc w:val="both"/>
        <w:rPr>
          <w:sz w:val="28"/>
          <w:szCs w:val="28"/>
        </w:rPr>
      </w:pPr>
      <w:r w:rsidRPr="00AE3AF6">
        <w:rPr>
          <w:sz w:val="28"/>
          <w:szCs w:val="28"/>
        </w:rPr>
        <w:t xml:space="preserve">организации в границах муниципальных </w:t>
      </w:r>
    </w:p>
    <w:p w:rsidR="006F7BFD" w:rsidRPr="00AE3AF6" w:rsidRDefault="006F7BFD" w:rsidP="006F7BFD">
      <w:pPr>
        <w:ind w:firstLine="851"/>
        <w:jc w:val="both"/>
        <w:rPr>
          <w:sz w:val="28"/>
          <w:szCs w:val="28"/>
        </w:rPr>
      </w:pPr>
      <w:r w:rsidRPr="00AE3AF6">
        <w:rPr>
          <w:sz w:val="28"/>
          <w:szCs w:val="28"/>
        </w:rPr>
        <w:t>образований Володарского муниципального района</w:t>
      </w:r>
    </w:p>
    <w:p w:rsidR="006F7BFD" w:rsidRPr="00AE3AF6" w:rsidRDefault="006F7BFD" w:rsidP="006F7BFD">
      <w:pPr>
        <w:ind w:firstLine="851"/>
        <w:jc w:val="both"/>
        <w:rPr>
          <w:sz w:val="28"/>
          <w:szCs w:val="28"/>
        </w:rPr>
      </w:pPr>
    </w:p>
    <w:p w:rsidR="006F7BFD" w:rsidRPr="00AE3AF6" w:rsidRDefault="006F7BFD" w:rsidP="006F7BFD">
      <w:pPr>
        <w:ind w:firstLine="851"/>
        <w:jc w:val="both"/>
        <w:rPr>
          <w:sz w:val="28"/>
          <w:szCs w:val="28"/>
        </w:rPr>
      </w:pPr>
      <w:r w:rsidRPr="00AE3AF6">
        <w:rPr>
          <w:sz w:val="28"/>
          <w:szCs w:val="28"/>
        </w:rPr>
        <w:t>В соответствии с Федеральным законом от 06.10.2023 №131-ФЗ «Об общих принципах организации местного самоуправления в Российской Федерации», Федеральным законом от 27.07.2010 №190-ФЗ «О теплоснабжении», Постановлением Правительства РФ от 08.08.2012 №808 «Об организации теплоснабжения в Российской Федерации и о внесении изменений в некоторые акты Правительства Российской Федерации», руководствуясь Уставом муниципального образования «Володарский район», администрация муниципального образования «Володарский район»</w:t>
      </w:r>
    </w:p>
    <w:p w:rsidR="006F7BFD" w:rsidRDefault="006F7BFD" w:rsidP="006F7BFD">
      <w:pPr>
        <w:ind w:firstLine="851"/>
        <w:jc w:val="both"/>
        <w:rPr>
          <w:sz w:val="28"/>
          <w:szCs w:val="28"/>
        </w:rPr>
      </w:pPr>
    </w:p>
    <w:p w:rsidR="006F7BFD" w:rsidRPr="00AE3AF6" w:rsidRDefault="006F7BFD" w:rsidP="006F7BFD">
      <w:pPr>
        <w:jc w:val="both"/>
        <w:rPr>
          <w:sz w:val="28"/>
          <w:szCs w:val="28"/>
        </w:rPr>
      </w:pPr>
      <w:r w:rsidRPr="00AE3AF6">
        <w:rPr>
          <w:sz w:val="28"/>
          <w:szCs w:val="28"/>
        </w:rPr>
        <w:t>ПОСТАНОВЛЯЕТ:</w:t>
      </w:r>
    </w:p>
    <w:p w:rsidR="006F7BFD" w:rsidRDefault="006F7BFD" w:rsidP="006F7BFD">
      <w:pPr>
        <w:ind w:firstLine="851"/>
        <w:jc w:val="both"/>
        <w:rPr>
          <w:sz w:val="28"/>
          <w:szCs w:val="28"/>
        </w:rPr>
      </w:pPr>
    </w:p>
    <w:p w:rsidR="006F7BFD" w:rsidRPr="00AE3AF6" w:rsidRDefault="006F7BFD" w:rsidP="006F7BFD">
      <w:pPr>
        <w:ind w:firstLine="851"/>
        <w:jc w:val="both"/>
        <w:rPr>
          <w:sz w:val="28"/>
          <w:szCs w:val="28"/>
        </w:rPr>
      </w:pPr>
      <w:r w:rsidRPr="00AE3AF6">
        <w:rPr>
          <w:sz w:val="28"/>
          <w:szCs w:val="28"/>
        </w:rPr>
        <w:t>1. Утвердить Единой теплоснабжающей организацией в границах муниципальных образований «Володарского района» (муниципальное образование «Володарский район», муниципальное образование «Сельское поселение Село Зеленга», муниципальное образование «Сельское поселение Цве</w:t>
      </w:r>
      <w:r w:rsidR="00863B99">
        <w:rPr>
          <w:sz w:val="28"/>
          <w:szCs w:val="28"/>
        </w:rPr>
        <w:t>тновский сельсовет», муниципаль</w:t>
      </w:r>
      <w:bookmarkStart w:id="0" w:name="_GoBack"/>
      <w:bookmarkEnd w:id="0"/>
      <w:r w:rsidRPr="00AE3AF6">
        <w:rPr>
          <w:sz w:val="28"/>
          <w:szCs w:val="28"/>
        </w:rPr>
        <w:t xml:space="preserve">ное образование «Тумакский сельсовет», муниципальное образование «Марфинский сельсовет», муниципальное образование «Козловский сельсовет»): </w:t>
      </w:r>
    </w:p>
    <w:p w:rsidR="006F7BFD" w:rsidRPr="00AE3AF6" w:rsidRDefault="006F7BFD" w:rsidP="006F7BFD">
      <w:pPr>
        <w:ind w:firstLine="851"/>
        <w:jc w:val="both"/>
        <w:rPr>
          <w:sz w:val="28"/>
          <w:szCs w:val="28"/>
        </w:rPr>
      </w:pPr>
      <w:r w:rsidRPr="00AE3AF6">
        <w:rPr>
          <w:sz w:val="28"/>
          <w:szCs w:val="28"/>
        </w:rPr>
        <w:t>- Общество с ограниченной ответственностью «Коммунальные энергетические системы –Лиман».</w:t>
      </w:r>
    </w:p>
    <w:p w:rsidR="006F7BFD" w:rsidRPr="00AE3AF6" w:rsidRDefault="006F7BFD" w:rsidP="006F7BFD">
      <w:pPr>
        <w:ind w:firstLine="851"/>
        <w:jc w:val="both"/>
        <w:rPr>
          <w:sz w:val="28"/>
          <w:szCs w:val="28"/>
        </w:rPr>
      </w:pPr>
      <w:r w:rsidRPr="00AE3AF6">
        <w:rPr>
          <w:sz w:val="28"/>
          <w:szCs w:val="28"/>
        </w:rPr>
        <w:t xml:space="preserve">1.1. Обеспечить заключение с организациями, осуществляющими эксплуатацию объектов централизованных систем теплоснабжения  договоров, необходимых для обеспечения надежного и бесперебойного теплоснабжения в соответствии с требованиями законодательства Российской Федерации.  </w:t>
      </w:r>
    </w:p>
    <w:p w:rsidR="006F7BFD" w:rsidRPr="00AE3AF6" w:rsidRDefault="006F7BFD" w:rsidP="006F7BFD">
      <w:pPr>
        <w:ind w:firstLine="851"/>
        <w:jc w:val="both"/>
        <w:rPr>
          <w:sz w:val="28"/>
          <w:szCs w:val="28"/>
        </w:rPr>
      </w:pPr>
      <w:r w:rsidRPr="00AE3AF6">
        <w:rPr>
          <w:sz w:val="28"/>
          <w:szCs w:val="28"/>
        </w:rPr>
        <w:t xml:space="preserve">1.2. Обеспечить эксплуатацию централизованных систем теплоснабжения: котельная центральная, п. Володарский, ул. Товарищеская, 9, котельная с. Зеленга, ул. Школьная, 39б, котельная с. Цветное, ул. Молодежная, 25, котельная больницы с. Тумак, ул. Боевая, 1г, котельная больницы, с. Марфино, ул. </w:t>
      </w:r>
      <w:r w:rsidRPr="00AE3AF6">
        <w:rPr>
          <w:sz w:val="28"/>
          <w:szCs w:val="28"/>
        </w:rPr>
        <w:lastRenderedPageBreak/>
        <w:t xml:space="preserve">Ватутина, 23а, котельная с. Козлово, ул. Школьная, 10, в соответствии с требованиями законодательства Российской Федерации.  </w:t>
      </w:r>
    </w:p>
    <w:p w:rsidR="006F7BFD" w:rsidRPr="00AE3AF6" w:rsidRDefault="006F7BFD" w:rsidP="006F7BFD">
      <w:pPr>
        <w:ind w:firstLine="851"/>
        <w:jc w:val="both"/>
        <w:rPr>
          <w:sz w:val="28"/>
          <w:szCs w:val="28"/>
        </w:rPr>
      </w:pPr>
      <w:r w:rsidRPr="00AE3AF6">
        <w:rPr>
          <w:sz w:val="28"/>
          <w:szCs w:val="28"/>
        </w:rPr>
        <w:t>2. Организационно-контрольному отделу администрации муниципального образования «Володарский район» обнародовать настоящее постановление.</w:t>
      </w:r>
    </w:p>
    <w:p w:rsidR="006F7BFD" w:rsidRDefault="006F7BFD" w:rsidP="006F7BFD">
      <w:pPr>
        <w:ind w:firstLine="851"/>
        <w:jc w:val="both"/>
        <w:rPr>
          <w:sz w:val="28"/>
          <w:szCs w:val="28"/>
        </w:rPr>
      </w:pPr>
      <w:r w:rsidRPr="00AE3AF6">
        <w:rPr>
          <w:sz w:val="28"/>
          <w:szCs w:val="28"/>
        </w:rPr>
        <w:t>3. Настоящее постановление вступает в силу с момента подписания.</w:t>
      </w:r>
    </w:p>
    <w:p w:rsidR="006F7BFD" w:rsidRDefault="006F7BFD" w:rsidP="006F7BFD">
      <w:pPr>
        <w:ind w:firstLine="851"/>
        <w:jc w:val="both"/>
        <w:rPr>
          <w:sz w:val="28"/>
          <w:szCs w:val="28"/>
        </w:rPr>
      </w:pPr>
      <w:r>
        <w:rPr>
          <w:sz w:val="28"/>
          <w:szCs w:val="28"/>
        </w:rPr>
        <w:t>4.Контроль за исполнением настоящего постановления оставляю за собой.</w:t>
      </w:r>
    </w:p>
    <w:p w:rsidR="006F7BFD" w:rsidRDefault="006F7BFD" w:rsidP="006F7BFD">
      <w:pPr>
        <w:ind w:firstLine="851"/>
        <w:jc w:val="both"/>
        <w:rPr>
          <w:sz w:val="28"/>
          <w:szCs w:val="28"/>
        </w:rPr>
      </w:pPr>
    </w:p>
    <w:p w:rsidR="006F7BFD" w:rsidRDefault="006F7BFD" w:rsidP="006F7BFD">
      <w:pPr>
        <w:ind w:firstLine="851"/>
        <w:jc w:val="both"/>
        <w:rPr>
          <w:sz w:val="28"/>
          <w:szCs w:val="28"/>
        </w:rPr>
      </w:pPr>
    </w:p>
    <w:p w:rsidR="006F7BFD" w:rsidRDefault="006F7BFD" w:rsidP="006F7BFD">
      <w:pPr>
        <w:ind w:firstLine="851"/>
        <w:jc w:val="both"/>
        <w:rPr>
          <w:sz w:val="28"/>
          <w:szCs w:val="28"/>
        </w:rPr>
      </w:pPr>
    </w:p>
    <w:p w:rsidR="006F7BFD" w:rsidRDefault="006F7BFD" w:rsidP="006F7BFD">
      <w:pPr>
        <w:ind w:firstLine="851"/>
        <w:jc w:val="both"/>
        <w:rPr>
          <w:sz w:val="28"/>
          <w:szCs w:val="28"/>
        </w:rPr>
      </w:pPr>
      <w:r>
        <w:rPr>
          <w:sz w:val="28"/>
          <w:szCs w:val="28"/>
        </w:rPr>
        <w:t>Первый заместитель главы</w:t>
      </w:r>
      <w:r>
        <w:rPr>
          <w:sz w:val="28"/>
          <w:szCs w:val="28"/>
        </w:rPr>
        <w:tab/>
      </w:r>
      <w:r>
        <w:rPr>
          <w:sz w:val="28"/>
          <w:szCs w:val="28"/>
        </w:rPr>
        <w:tab/>
      </w:r>
      <w:r>
        <w:rPr>
          <w:sz w:val="28"/>
          <w:szCs w:val="28"/>
        </w:rPr>
        <w:tab/>
      </w:r>
      <w:r>
        <w:rPr>
          <w:sz w:val="28"/>
          <w:szCs w:val="28"/>
        </w:rPr>
        <w:tab/>
        <w:t xml:space="preserve">                  Д.В. Курьянов</w:t>
      </w:r>
    </w:p>
    <w:p w:rsidR="006F7BFD" w:rsidRDefault="006F7BFD" w:rsidP="006F7BFD">
      <w:pPr>
        <w:ind w:firstLine="851"/>
        <w:jc w:val="both"/>
        <w:rPr>
          <w:sz w:val="28"/>
          <w:szCs w:val="28"/>
        </w:rPr>
      </w:pPr>
    </w:p>
    <w:p w:rsidR="006F7BFD" w:rsidRDefault="006F7BFD" w:rsidP="006F7BFD">
      <w:pPr>
        <w:ind w:firstLine="851"/>
        <w:jc w:val="both"/>
        <w:rPr>
          <w:sz w:val="28"/>
          <w:szCs w:val="28"/>
        </w:rPr>
      </w:pPr>
    </w:p>
    <w:p w:rsidR="006F7BFD" w:rsidRDefault="006F7BFD" w:rsidP="006F7BFD">
      <w:pPr>
        <w:ind w:firstLine="851"/>
        <w:jc w:val="both"/>
        <w:rPr>
          <w:sz w:val="28"/>
          <w:szCs w:val="28"/>
        </w:rPr>
      </w:pPr>
    </w:p>
    <w:p w:rsidR="006F7BFD" w:rsidRDefault="006F7BFD" w:rsidP="006F7BFD">
      <w:pPr>
        <w:ind w:firstLine="851"/>
        <w:jc w:val="both"/>
        <w:rPr>
          <w:sz w:val="28"/>
          <w:szCs w:val="28"/>
        </w:rPr>
      </w:pPr>
    </w:p>
    <w:p w:rsidR="00B95253" w:rsidRDefault="00B95253" w:rsidP="00B95253">
      <w:pPr>
        <w:ind w:firstLine="851"/>
        <w:jc w:val="both"/>
        <w:rPr>
          <w:sz w:val="28"/>
          <w:szCs w:val="28"/>
        </w:rPr>
      </w:pPr>
    </w:p>
    <w:sectPr w:rsidR="00B95253"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BD" w:rsidRDefault="004C71BD" w:rsidP="000E7C77">
      <w:r>
        <w:separator/>
      </w:r>
    </w:p>
  </w:endnote>
  <w:endnote w:type="continuationSeparator" w:id="0">
    <w:p w:rsidR="004C71BD" w:rsidRDefault="004C71BD"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BD" w:rsidRDefault="004C71BD" w:rsidP="000E7C77">
      <w:r>
        <w:separator/>
      </w:r>
    </w:p>
  </w:footnote>
  <w:footnote w:type="continuationSeparator" w:id="0">
    <w:p w:rsidR="004C71BD" w:rsidRDefault="004C71BD"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37911"/>
    <w:rsid w:val="0005118A"/>
    <w:rsid w:val="00070DA6"/>
    <w:rsid w:val="00090249"/>
    <w:rsid w:val="00095DEC"/>
    <w:rsid w:val="000A09D1"/>
    <w:rsid w:val="000A4808"/>
    <w:rsid w:val="000A7875"/>
    <w:rsid w:val="000B574A"/>
    <w:rsid w:val="000E7C77"/>
    <w:rsid w:val="000F4080"/>
    <w:rsid w:val="000F54D9"/>
    <w:rsid w:val="000F68FE"/>
    <w:rsid w:val="001122F1"/>
    <w:rsid w:val="00121E74"/>
    <w:rsid w:val="00126CD4"/>
    <w:rsid w:val="00140EC0"/>
    <w:rsid w:val="00141807"/>
    <w:rsid w:val="00150281"/>
    <w:rsid w:val="00165CF1"/>
    <w:rsid w:val="001707BE"/>
    <w:rsid w:val="00172105"/>
    <w:rsid w:val="00172DC5"/>
    <w:rsid w:val="00176D2C"/>
    <w:rsid w:val="0019103C"/>
    <w:rsid w:val="00193737"/>
    <w:rsid w:val="00197BAE"/>
    <w:rsid w:val="001A5100"/>
    <w:rsid w:val="001B796C"/>
    <w:rsid w:val="001D0BB6"/>
    <w:rsid w:val="001E2C39"/>
    <w:rsid w:val="001F715B"/>
    <w:rsid w:val="0020743C"/>
    <w:rsid w:val="002322B5"/>
    <w:rsid w:val="00237597"/>
    <w:rsid w:val="00274400"/>
    <w:rsid w:val="002757FE"/>
    <w:rsid w:val="00275A14"/>
    <w:rsid w:val="00286A3C"/>
    <w:rsid w:val="00287A01"/>
    <w:rsid w:val="00290EDC"/>
    <w:rsid w:val="00291853"/>
    <w:rsid w:val="002C4B63"/>
    <w:rsid w:val="002C795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44AC"/>
    <w:rsid w:val="003D7A1C"/>
    <w:rsid w:val="004001AA"/>
    <w:rsid w:val="004001CB"/>
    <w:rsid w:val="00406C1D"/>
    <w:rsid w:val="004112B7"/>
    <w:rsid w:val="0044060B"/>
    <w:rsid w:val="0044377B"/>
    <w:rsid w:val="00491689"/>
    <w:rsid w:val="004A285A"/>
    <w:rsid w:val="004C1F2E"/>
    <w:rsid w:val="004C3E27"/>
    <w:rsid w:val="004C71BD"/>
    <w:rsid w:val="004E1C22"/>
    <w:rsid w:val="004E559E"/>
    <w:rsid w:val="004F3F38"/>
    <w:rsid w:val="004F5618"/>
    <w:rsid w:val="00501D26"/>
    <w:rsid w:val="00503ED3"/>
    <w:rsid w:val="00505009"/>
    <w:rsid w:val="005060C1"/>
    <w:rsid w:val="00511591"/>
    <w:rsid w:val="00522728"/>
    <w:rsid w:val="005227F0"/>
    <w:rsid w:val="00523974"/>
    <w:rsid w:val="00523C11"/>
    <w:rsid w:val="00532B66"/>
    <w:rsid w:val="00541BC9"/>
    <w:rsid w:val="00566C6F"/>
    <w:rsid w:val="00567C0E"/>
    <w:rsid w:val="005750A4"/>
    <w:rsid w:val="00593847"/>
    <w:rsid w:val="005B623E"/>
    <w:rsid w:val="005B7BB5"/>
    <w:rsid w:val="005C302B"/>
    <w:rsid w:val="005C6F55"/>
    <w:rsid w:val="005D30A2"/>
    <w:rsid w:val="005E28F0"/>
    <w:rsid w:val="005F159C"/>
    <w:rsid w:val="00603D8B"/>
    <w:rsid w:val="00617D38"/>
    <w:rsid w:val="0062075C"/>
    <w:rsid w:val="00674C16"/>
    <w:rsid w:val="00675B9F"/>
    <w:rsid w:val="00692E8F"/>
    <w:rsid w:val="006A74EE"/>
    <w:rsid w:val="006B4C2B"/>
    <w:rsid w:val="006C37DA"/>
    <w:rsid w:val="006C61AE"/>
    <w:rsid w:val="006D2B15"/>
    <w:rsid w:val="006D6127"/>
    <w:rsid w:val="006F7BFD"/>
    <w:rsid w:val="0070413A"/>
    <w:rsid w:val="0070550E"/>
    <w:rsid w:val="007321B9"/>
    <w:rsid w:val="00746E0E"/>
    <w:rsid w:val="0076099E"/>
    <w:rsid w:val="00762E45"/>
    <w:rsid w:val="00764E33"/>
    <w:rsid w:val="0079361C"/>
    <w:rsid w:val="00796D28"/>
    <w:rsid w:val="007D6E3A"/>
    <w:rsid w:val="007E3C4E"/>
    <w:rsid w:val="007E7829"/>
    <w:rsid w:val="007F193B"/>
    <w:rsid w:val="007F5FCB"/>
    <w:rsid w:val="00801049"/>
    <w:rsid w:val="008053DA"/>
    <w:rsid w:val="00807580"/>
    <w:rsid w:val="0082221C"/>
    <w:rsid w:val="00841C6B"/>
    <w:rsid w:val="00843D2C"/>
    <w:rsid w:val="00845BF4"/>
    <w:rsid w:val="00847EA6"/>
    <w:rsid w:val="00863B99"/>
    <w:rsid w:val="00866035"/>
    <w:rsid w:val="00880183"/>
    <w:rsid w:val="00883286"/>
    <w:rsid w:val="008B75DD"/>
    <w:rsid w:val="008C1D7E"/>
    <w:rsid w:val="008C6ED8"/>
    <w:rsid w:val="008F0103"/>
    <w:rsid w:val="0091312D"/>
    <w:rsid w:val="0094002E"/>
    <w:rsid w:val="00950446"/>
    <w:rsid w:val="009852A6"/>
    <w:rsid w:val="0099364D"/>
    <w:rsid w:val="009A7244"/>
    <w:rsid w:val="009B06FC"/>
    <w:rsid w:val="009B0944"/>
    <w:rsid w:val="009C6774"/>
    <w:rsid w:val="009D2114"/>
    <w:rsid w:val="009D6A68"/>
    <w:rsid w:val="009F3FC3"/>
    <w:rsid w:val="00A11D6F"/>
    <w:rsid w:val="00A2370B"/>
    <w:rsid w:val="00A414B6"/>
    <w:rsid w:val="00A45827"/>
    <w:rsid w:val="00A65074"/>
    <w:rsid w:val="00A6771C"/>
    <w:rsid w:val="00A700FC"/>
    <w:rsid w:val="00A70336"/>
    <w:rsid w:val="00AA76B7"/>
    <w:rsid w:val="00AA7A38"/>
    <w:rsid w:val="00AB0867"/>
    <w:rsid w:val="00AB69B2"/>
    <w:rsid w:val="00AC2DB7"/>
    <w:rsid w:val="00AD5E28"/>
    <w:rsid w:val="00AE7848"/>
    <w:rsid w:val="00B114CE"/>
    <w:rsid w:val="00B12D8D"/>
    <w:rsid w:val="00B14993"/>
    <w:rsid w:val="00B31355"/>
    <w:rsid w:val="00B34C77"/>
    <w:rsid w:val="00B52591"/>
    <w:rsid w:val="00B545DA"/>
    <w:rsid w:val="00B64CD3"/>
    <w:rsid w:val="00B65DB6"/>
    <w:rsid w:val="00B81028"/>
    <w:rsid w:val="00B82EB4"/>
    <w:rsid w:val="00B925E3"/>
    <w:rsid w:val="00B92988"/>
    <w:rsid w:val="00B95253"/>
    <w:rsid w:val="00BA0637"/>
    <w:rsid w:val="00BB0D58"/>
    <w:rsid w:val="00BC0F48"/>
    <w:rsid w:val="00BE7E2E"/>
    <w:rsid w:val="00BF46F2"/>
    <w:rsid w:val="00C023CD"/>
    <w:rsid w:val="00C11D04"/>
    <w:rsid w:val="00C3299D"/>
    <w:rsid w:val="00C407FC"/>
    <w:rsid w:val="00C50BF0"/>
    <w:rsid w:val="00C64B4E"/>
    <w:rsid w:val="00C668E5"/>
    <w:rsid w:val="00C72B62"/>
    <w:rsid w:val="00C73515"/>
    <w:rsid w:val="00C81A74"/>
    <w:rsid w:val="00C8399E"/>
    <w:rsid w:val="00CB0ADA"/>
    <w:rsid w:val="00CB66B8"/>
    <w:rsid w:val="00CD752E"/>
    <w:rsid w:val="00CF5417"/>
    <w:rsid w:val="00CF6D76"/>
    <w:rsid w:val="00CF7FE3"/>
    <w:rsid w:val="00D03796"/>
    <w:rsid w:val="00D11886"/>
    <w:rsid w:val="00D279E0"/>
    <w:rsid w:val="00D352A7"/>
    <w:rsid w:val="00D5084A"/>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B5552"/>
    <w:rsid w:val="00EE1307"/>
    <w:rsid w:val="00EE4AE8"/>
    <w:rsid w:val="00EF46F6"/>
    <w:rsid w:val="00F07BC1"/>
    <w:rsid w:val="00F14941"/>
    <w:rsid w:val="00F33BEA"/>
    <w:rsid w:val="00F3400D"/>
    <w:rsid w:val="00F5198D"/>
    <w:rsid w:val="00F62B36"/>
    <w:rsid w:val="00F70E8C"/>
    <w:rsid w:val="00F731E9"/>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5</TotalTime>
  <Pages>2</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3</cp:revision>
  <cp:lastPrinted>2024-02-07T12:41:00Z</cp:lastPrinted>
  <dcterms:created xsi:type="dcterms:W3CDTF">2024-02-07T12:42:00Z</dcterms:created>
  <dcterms:modified xsi:type="dcterms:W3CDTF">2024-02-07T12:46:00Z</dcterms:modified>
</cp:coreProperties>
</file>