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5" w:rsidRPr="002A6329" w:rsidRDefault="00FA7AB5" w:rsidP="002A6329">
      <w:pPr>
        <w:keepNext/>
        <w:tabs>
          <w:tab w:val="left" w:pos="709"/>
          <w:tab w:val="decimal" w:pos="1701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outlineLvl w:val="2"/>
        <w:rPr>
          <w:b/>
          <w:sz w:val="32"/>
          <w:vertAlign w:val="superscript"/>
        </w:rPr>
      </w:pPr>
      <w:bookmarkStart w:id="0" w:name="_Toc465254290"/>
      <w:r w:rsidRPr="002A6329">
        <w:rPr>
          <w:b/>
          <w:sz w:val="32"/>
        </w:rPr>
        <w:t>РЫНОК ПЛАТНЫХ УСЛУГ НАСЕЛЕНИЮ</w:t>
      </w:r>
      <w:bookmarkEnd w:id="0"/>
    </w:p>
    <w:p w:rsidR="005571C9" w:rsidRPr="002A6329" w:rsidRDefault="005571C9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 w:rsidRPr="002A6329">
        <w:rPr>
          <w:color w:val="000000"/>
          <w:sz w:val="28"/>
        </w:rPr>
        <w:t xml:space="preserve">Торговое обеспечение населения Володарского района представлено </w:t>
      </w:r>
      <w:r w:rsidR="007526FD">
        <w:rPr>
          <w:color w:val="000000"/>
          <w:sz w:val="28"/>
        </w:rPr>
        <w:t>68</w:t>
      </w:r>
      <w:r w:rsidR="0006661C">
        <w:rPr>
          <w:color w:val="000000"/>
          <w:sz w:val="28"/>
        </w:rPr>
        <w:t>5</w:t>
      </w:r>
      <w:r w:rsidRPr="002A6329">
        <w:rPr>
          <w:color w:val="000000"/>
          <w:sz w:val="28"/>
        </w:rPr>
        <w:t xml:space="preserve"> предпринимателями и 3 рыболовецкими потребительскими обществами (Володарское, Цветновское, Тишковское). Через торговые предприятия осуществляется розничная продажа продуктов питания, швейных изделий, канцелярских товаров, мебели, сложной бытовой техники, радио - видео - телеаппаратуры, строительных материалов и кормов для птиц и животных. В п. Володарский действует рынок по продаже сельскохозяйственной продукции.</w:t>
      </w:r>
    </w:p>
    <w:p w:rsidR="002A6329" w:rsidRDefault="0006661C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Функционируют 51</w:t>
      </w:r>
      <w:r w:rsidR="005571C9" w:rsidRPr="002A6329">
        <w:rPr>
          <w:color w:val="000000"/>
          <w:sz w:val="28"/>
        </w:rPr>
        <w:t xml:space="preserve"> предприятие общественного питания. Предприятия торговли и общественного питания принимают участие в различных праздничных мероприятиях и ярмарках, проводимых на территории ра</w:t>
      </w:r>
      <w:r w:rsidR="002A6329">
        <w:rPr>
          <w:color w:val="000000"/>
          <w:sz w:val="28"/>
        </w:rPr>
        <w:t xml:space="preserve">йона и Астраханской области. </w:t>
      </w:r>
    </w:p>
    <w:p w:rsidR="005571C9" w:rsidRPr="002A6329" w:rsidRDefault="005571C9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 w:rsidRPr="002A6329">
        <w:rPr>
          <w:color w:val="000000"/>
          <w:sz w:val="28"/>
        </w:rPr>
        <w:t xml:space="preserve">На территории Володарского района функционируют </w:t>
      </w:r>
      <w:r w:rsidR="00CD61A7">
        <w:rPr>
          <w:color w:val="000000"/>
          <w:sz w:val="28"/>
        </w:rPr>
        <w:t>7</w:t>
      </w:r>
      <w:r w:rsidR="007526FD">
        <w:rPr>
          <w:color w:val="000000"/>
          <w:sz w:val="28"/>
        </w:rPr>
        <w:t>8</w:t>
      </w:r>
      <w:r w:rsidRPr="002A6329">
        <w:rPr>
          <w:color w:val="000000"/>
          <w:sz w:val="28"/>
        </w:rPr>
        <w:t xml:space="preserve"> объектов бытового обслуживания населения. В перечень оказываемых услуг населению входят: услуги парикмахерских, ремонт и пошив одежды, обуви, ремонтно-строительные, сантехнические, электроремонтные работы, ремонт теле-</w:t>
      </w:r>
      <w:r w:rsidR="002A6329">
        <w:rPr>
          <w:color w:val="000000"/>
          <w:sz w:val="28"/>
        </w:rPr>
        <w:t>, виде</w:t>
      </w:r>
      <w:r w:rsidRPr="002A6329">
        <w:rPr>
          <w:color w:val="000000"/>
          <w:sz w:val="28"/>
        </w:rPr>
        <w:t>о-</w:t>
      </w:r>
      <w:r w:rsidR="002A6329">
        <w:rPr>
          <w:color w:val="000000"/>
          <w:sz w:val="28"/>
        </w:rPr>
        <w:t xml:space="preserve">, </w:t>
      </w:r>
      <w:r w:rsidRPr="002A6329">
        <w:rPr>
          <w:color w:val="000000"/>
          <w:sz w:val="28"/>
        </w:rPr>
        <w:t>радио</w:t>
      </w:r>
      <w:r w:rsidR="002A6329">
        <w:rPr>
          <w:color w:val="000000"/>
          <w:sz w:val="28"/>
        </w:rPr>
        <w:t xml:space="preserve"> - </w:t>
      </w:r>
      <w:r w:rsidRPr="002A6329">
        <w:rPr>
          <w:color w:val="000000"/>
          <w:sz w:val="28"/>
        </w:rPr>
        <w:t xml:space="preserve"> аппаратуры, сложной бытовой техники, художественно-</w:t>
      </w:r>
      <w:r w:rsidR="002A6329">
        <w:rPr>
          <w:color w:val="000000"/>
          <w:sz w:val="28"/>
        </w:rPr>
        <w:t xml:space="preserve">оформительские, ритуальные услуги, видео, </w:t>
      </w:r>
      <w:r w:rsidRPr="002A6329">
        <w:rPr>
          <w:color w:val="000000"/>
          <w:sz w:val="28"/>
        </w:rPr>
        <w:t>фото услуги, а также услуги по ремонту автотранспорта.</w:t>
      </w:r>
    </w:p>
    <w:p w:rsidR="0006661C" w:rsidRPr="0006661C" w:rsidRDefault="00F34347" w:rsidP="0006661C">
      <w:pPr>
        <w:pStyle w:val="a8"/>
        <w:shd w:val="clear" w:color="auto" w:fill="FFFFFF"/>
        <w:ind w:firstLine="426"/>
        <w:rPr>
          <w:color w:val="000000"/>
          <w:sz w:val="28"/>
        </w:rPr>
      </w:pPr>
      <w:r w:rsidRPr="002A6329">
        <w:rPr>
          <w:color w:val="000000"/>
          <w:sz w:val="28"/>
        </w:rPr>
        <w:tab/>
      </w:r>
      <w:r w:rsidR="0006661C" w:rsidRPr="0006661C">
        <w:rPr>
          <w:color w:val="000000"/>
          <w:sz w:val="28"/>
        </w:rPr>
        <w:t xml:space="preserve">Населению оказано платных услуг на 90393,9 тыс. рублей, что на 7,6% </w:t>
      </w:r>
      <w:r w:rsidR="0006661C" w:rsidRPr="0006661C">
        <w:rPr>
          <w:color w:val="000000"/>
          <w:sz w:val="28"/>
        </w:rPr>
        <w:br/>
        <w:t xml:space="preserve">(в сопоставимых ценах) больше, чем в январе-июне 2017 года, и составляет 0,8% </w:t>
      </w:r>
      <w:r w:rsidR="0006661C" w:rsidRPr="0006661C">
        <w:rPr>
          <w:color w:val="000000"/>
          <w:sz w:val="28"/>
        </w:rPr>
        <w:br/>
        <w:t>в общем объеме услуг, оказанных организациями области.</w:t>
      </w:r>
    </w:p>
    <w:p w:rsidR="002D0835" w:rsidRPr="00E65A37" w:rsidRDefault="002D0835" w:rsidP="0006661C">
      <w:pPr>
        <w:pStyle w:val="a8"/>
        <w:shd w:val="clear" w:color="auto" w:fill="FFFFFF"/>
        <w:spacing w:after="0" w:afterAutospacing="0"/>
        <w:ind w:firstLine="426"/>
        <w:jc w:val="both"/>
      </w:pPr>
    </w:p>
    <w:p w:rsidR="0006661C" w:rsidRPr="00611793" w:rsidRDefault="0006661C" w:rsidP="0006661C">
      <w:pPr>
        <w:pStyle w:val="3"/>
        <w:rPr>
          <w:sz w:val="24"/>
        </w:rPr>
      </w:pPr>
      <w:bookmarkStart w:id="1" w:name="_Toc520366073"/>
      <w:r w:rsidRPr="00611793">
        <w:rPr>
          <w:sz w:val="24"/>
        </w:rPr>
        <w:t>Структура платных услуг населению по районам области</w:t>
      </w:r>
      <w:bookmarkEnd w:id="1"/>
    </w:p>
    <w:p w:rsidR="0006661C" w:rsidRPr="006930EE" w:rsidRDefault="0006661C" w:rsidP="0006661C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b/>
        </w:rPr>
      </w:pPr>
      <w:r>
        <w:rPr>
          <w:b/>
        </w:rPr>
        <w:t>в январе-июне</w:t>
      </w:r>
      <w:r w:rsidRPr="006930EE">
        <w:rPr>
          <w:b/>
        </w:rPr>
        <w:t xml:space="preserve"> 201</w:t>
      </w:r>
      <w:r>
        <w:rPr>
          <w:b/>
        </w:rPr>
        <w:t>8</w:t>
      </w:r>
      <w:r w:rsidRPr="006930EE">
        <w:rPr>
          <w:b/>
        </w:rPr>
        <w:t xml:space="preserve"> года</w:t>
      </w:r>
    </w:p>
    <w:p w:rsidR="0006661C" w:rsidRDefault="0006661C" w:rsidP="0006661C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 w:val="22"/>
          <w:szCs w:val="22"/>
        </w:rPr>
      </w:pPr>
      <w:r w:rsidRPr="006930EE">
        <w:rPr>
          <w:sz w:val="22"/>
          <w:szCs w:val="22"/>
        </w:rPr>
        <w:t>(в процентах к итогу)</w:t>
      </w:r>
    </w:p>
    <w:p w:rsidR="002D0835" w:rsidRPr="005F47B4" w:rsidRDefault="002D0835" w:rsidP="002D0835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 w:val="20"/>
          <w:szCs w:val="22"/>
        </w:rPr>
      </w:pPr>
    </w:p>
    <w:p w:rsidR="002D0835" w:rsidRDefault="0006661C" w:rsidP="002D0835">
      <w:pPr>
        <w:pStyle w:val="31"/>
        <w:jc w:val="center"/>
        <w:outlineLvl w:val="2"/>
        <w:rPr>
          <w:b/>
        </w:rPr>
      </w:pPr>
      <w:bookmarkStart w:id="2" w:name="_Toc507580109"/>
      <w:r>
        <w:rPr>
          <w:noProof/>
          <w:szCs w:val="22"/>
        </w:rPr>
        <w:drawing>
          <wp:inline distT="0" distB="0" distL="0" distR="0">
            <wp:extent cx="5677535" cy="316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35" w:rsidRDefault="002D0835" w:rsidP="002D0835">
      <w:pPr>
        <w:pStyle w:val="31"/>
        <w:jc w:val="center"/>
        <w:outlineLvl w:val="2"/>
        <w:rPr>
          <w:b/>
        </w:rPr>
      </w:pPr>
    </w:p>
    <w:p w:rsidR="0006661C" w:rsidRDefault="0006661C" w:rsidP="0006661C">
      <w:pPr>
        <w:pStyle w:val="31"/>
        <w:jc w:val="center"/>
        <w:outlineLvl w:val="2"/>
        <w:rPr>
          <w:b/>
        </w:rPr>
      </w:pPr>
      <w:bookmarkStart w:id="3" w:name="_Toc520366074"/>
      <w:bookmarkEnd w:id="2"/>
    </w:p>
    <w:p w:rsidR="0006661C" w:rsidRDefault="0006661C" w:rsidP="0006661C">
      <w:pPr>
        <w:pStyle w:val="31"/>
        <w:jc w:val="center"/>
        <w:outlineLvl w:val="2"/>
        <w:rPr>
          <w:b/>
        </w:rPr>
      </w:pPr>
    </w:p>
    <w:p w:rsidR="0006661C" w:rsidRDefault="0006661C" w:rsidP="0006661C">
      <w:pPr>
        <w:pStyle w:val="31"/>
        <w:jc w:val="center"/>
        <w:outlineLvl w:val="2"/>
        <w:rPr>
          <w:b/>
        </w:rPr>
      </w:pPr>
    </w:p>
    <w:p w:rsidR="0006661C" w:rsidRPr="00177349" w:rsidRDefault="0006661C" w:rsidP="0006661C">
      <w:pPr>
        <w:pStyle w:val="31"/>
        <w:jc w:val="center"/>
        <w:outlineLvl w:val="2"/>
        <w:rPr>
          <w:b/>
        </w:rPr>
      </w:pPr>
      <w:r w:rsidRPr="00595D65">
        <w:rPr>
          <w:b/>
        </w:rPr>
        <w:lastRenderedPageBreak/>
        <w:t>Объем п</w:t>
      </w:r>
      <w:r>
        <w:rPr>
          <w:b/>
        </w:rPr>
        <w:t>латных услуг населению по видам</w:t>
      </w:r>
      <w:bookmarkEnd w:id="3"/>
    </w:p>
    <w:p w:rsidR="0006661C" w:rsidRDefault="0006661C" w:rsidP="0006661C">
      <w:pPr>
        <w:pStyle w:val="31"/>
        <w:jc w:val="center"/>
        <w:rPr>
          <w:b/>
        </w:rPr>
      </w:pPr>
      <w:r w:rsidRPr="00595D65">
        <w:rPr>
          <w:b/>
        </w:rPr>
        <w:t>в январе-</w:t>
      </w:r>
      <w:r>
        <w:rPr>
          <w:b/>
        </w:rPr>
        <w:t>июне</w:t>
      </w:r>
      <w:r w:rsidRPr="00595D65">
        <w:rPr>
          <w:b/>
        </w:rPr>
        <w:t xml:space="preserve"> 201</w:t>
      </w:r>
      <w:r>
        <w:rPr>
          <w:b/>
        </w:rPr>
        <w:t>8</w:t>
      </w:r>
      <w:r w:rsidRPr="00595D65">
        <w:rPr>
          <w:b/>
        </w:rPr>
        <w:t xml:space="preserve"> года</w:t>
      </w:r>
    </w:p>
    <w:p w:rsidR="0006661C" w:rsidRPr="00177349" w:rsidRDefault="0006661C" w:rsidP="0006661C">
      <w:pPr>
        <w:pStyle w:val="31"/>
        <w:jc w:val="center"/>
        <w:rPr>
          <w:b/>
          <w:sz w:val="8"/>
        </w:rPr>
      </w:pPr>
    </w:p>
    <w:p w:rsidR="0006661C" w:rsidRDefault="0006661C" w:rsidP="0006661C">
      <w:pPr>
        <w:pStyle w:val="31"/>
        <w:jc w:val="right"/>
        <w:rPr>
          <w:b/>
          <w:sz w:val="20"/>
          <w:szCs w:val="24"/>
        </w:rPr>
      </w:pPr>
      <w:r w:rsidRPr="00595D65">
        <w:rPr>
          <w:b/>
          <w:sz w:val="20"/>
          <w:szCs w:val="24"/>
        </w:rPr>
        <w:t xml:space="preserve">в </w:t>
      </w:r>
      <w:r>
        <w:rPr>
          <w:b/>
          <w:sz w:val="20"/>
          <w:szCs w:val="24"/>
        </w:rPr>
        <w:t>сопоставимых</w:t>
      </w:r>
      <w:r w:rsidRPr="00595D65">
        <w:rPr>
          <w:b/>
          <w:sz w:val="20"/>
          <w:szCs w:val="24"/>
        </w:rPr>
        <w:t xml:space="preserve"> ценах</w:t>
      </w:r>
    </w:p>
    <w:p w:rsidR="0006661C" w:rsidRPr="00177349" w:rsidRDefault="0006661C" w:rsidP="0006661C">
      <w:pPr>
        <w:pStyle w:val="31"/>
        <w:jc w:val="right"/>
        <w:rPr>
          <w:b/>
          <w:sz w:val="4"/>
          <w:szCs w:val="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7"/>
        <w:gridCol w:w="1487"/>
        <w:gridCol w:w="1488"/>
      </w:tblGrid>
      <w:tr w:rsidR="0006661C" w:rsidRPr="00595D65" w:rsidTr="0060484C">
        <w:trPr>
          <w:trHeight w:val="680"/>
          <w:jc w:val="center"/>
        </w:trPr>
        <w:tc>
          <w:tcPr>
            <w:tcW w:w="6097" w:type="dxa"/>
          </w:tcPr>
          <w:p w:rsidR="0006661C" w:rsidRPr="00595D65" w:rsidRDefault="0006661C" w:rsidP="0060484C">
            <w:pPr>
              <w:rPr>
                <w:b/>
                <w:sz w:val="20"/>
              </w:rPr>
            </w:pPr>
          </w:p>
        </w:tc>
        <w:tc>
          <w:tcPr>
            <w:tcW w:w="1487" w:type="dxa"/>
            <w:vAlign w:val="center"/>
          </w:tcPr>
          <w:p w:rsidR="0006661C" w:rsidRPr="00595D65" w:rsidRDefault="0006661C" w:rsidP="0060484C">
            <w:pPr>
              <w:jc w:val="center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 xml:space="preserve">Тыс. </w:t>
            </w:r>
            <w:r>
              <w:rPr>
                <w:b/>
                <w:sz w:val="20"/>
              </w:rPr>
              <w:br/>
            </w:r>
            <w:r w:rsidRPr="00595D65">
              <w:rPr>
                <w:b/>
                <w:sz w:val="20"/>
              </w:rPr>
              <w:t>рублей</w:t>
            </w:r>
          </w:p>
        </w:tc>
        <w:tc>
          <w:tcPr>
            <w:tcW w:w="1488" w:type="dxa"/>
            <w:vAlign w:val="center"/>
          </w:tcPr>
          <w:p w:rsidR="0006661C" w:rsidRPr="00595D65" w:rsidRDefault="0006661C" w:rsidP="0060484C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595D65">
              <w:rPr>
                <w:b/>
                <w:bCs/>
                <w:sz w:val="20"/>
              </w:rPr>
              <w:t xml:space="preserve">В </w:t>
            </w:r>
            <w:r>
              <w:rPr>
                <w:b/>
                <w:bCs/>
                <w:sz w:val="20"/>
              </w:rPr>
              <w:t xml:space="preserve"> </w:t>
            </w:r>
            <w:r w:rsidRPr="00595D65">
              <w:rPr>
                <w:b/>
                <w:bCs/>
                <w:sz w:val="20"/>
              </w:rPr>
              <w:t xml:space="preserve">% </w:t>
            </w:r>
            <w:r>
              <w:rPr>
                <w:b/>
                <w:bCs/>
                <w:sz w:val="20"/>
              </w:rPr>
              <w:t xml:space="preserve"> </w:t>
            </w:r>
            <w:r w:rsidRPr="00595D65">
              <w:rPr>
                <w:b/>
                <w:bCs/>
                <w:sz w:val="20"/>
              </w:rPr>
              <w:t xml:space="preserve">к </w:t>
            </w:r>
            <w:r>
              <w:rPr>
                <w:b/>
                <w:bCs/>
                <w:sz w:val="20"/>
              </w:rPr>
              <w:br/>
            </w:r>
            <w:r w:rsidRPr="00595D65">
              <w:rPr>
                <w:b/>
                <w:bCs/>
                <w:sz w:val="20"/>
              </w:rPr>
              <w:t>январю-</w:t>
            </w:r>
            <w:r>
              <w:rPr>
                <w:b/>
                <w:bCs/>
                <w:sz w:val="20"/>
              </w:rPr>
              <w:t>июню</w:t>
            </w:r>
            <w:r w:rsidRPr="00595D65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</w:r>
            <w:r w:rsidRPr="00595D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  <w:r w:rsidRPr="00595D65">
              <w:rPr>
                <w:b/>
                <w:bCs/>
                <w:sz w:val="20"/>
              </w:rPr>
              <w:t>г.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Платные услуги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tabs>
                <w:tab w:val="left" w:pos="1050"/>
              </w:tabs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90393,9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tabs>
                <w:tab w:val="left" w:pos="982"/>
              </w:tabs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107,6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9072" w:type="dxa"/>
            <w:gridSpan w:val="3"/>
            <w:vAlign w:val="bottom"/>
          </w:tcPr>
          <w:p w:rsidR="0006661C" w:rsidRPr="00595D65" w:rsidRDefault="0006661C" w:rsidP="0060484C">
            <w:pPr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бытовые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8,8 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117,1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 w:rsidRPr="00AD3311">
              <w:rPr>
                <w:b/>
                <w:sz w:val="20"/>
              </w:rPr>
              <w:t>почтовой cвязи, курьерские услуги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118,5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коммунальные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tabs>
                <w:tab w:val="left" w:pos="471"/>
                <w:tab w:val="left" w:pos="601"/>
              </w:tabs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105,4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учреждений </w:t>
            </w:r>
            <w:r w:rsidRPr="00595D65">
              <w:rPr>
                <w:b/>
                <w:sz w:val="20"/>
              </w:rPr>
              <w:t>культуры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1164,0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71,6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физической культуры и спорта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tabs>
                <w:tab w:val="left" w:pos="1176"/>
                <w:tab w:val="left" w:pos="2727"/>
              </w:tabs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147,6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медицинские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135,5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ветеринарные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100,8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</w:p>
        </w:tc>
        <w:tc>
          <w:tcPr>
            <w:tcW w:w="1487" w:type="dxa"/>
            <w:vAlign w:val="bottom"/>
          </w:tcPr>
          <w:p w:rsidR="0006661C" w:rsidRDefault="0006661C" w:rsidP="0060484C">
            <w:pPr>
              <w:ind w:right="283"/>
              <w:jc w:val="right"/>
              <w:rPr>
                <w:b/>
                <w:sz w:val="20"/>
              </w:rPr>
            </w:pPr>
          </w:p>
        </w:tc>
        <w:tc>
          <w:tcPr>
            <w:tcW w:w="1488" w:type="dxa"/>
            <w:vAlign w:val="bottom"/>
          </w:tcPr>
          <w:p w:rsidR="0006661C" w:rsidRDefault="0006661C" w:rsidP="0060484C">
            <w:pPr>
              <w:ind w:right="340"/>
              <w:jc w:val="right"/>
              <w:rPr>
                <w:b/>
                <w:sz w:val="20"/>
              </w:rPr>
            </w:pP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системы образования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14532,5</w:t>
            </w:r>
          </w:p>
        </w:tc>
        <w:tc>
          <w:tcPr>
            <w:tcW w:w="1488" w:type="dxa"/>
            <w:vAlign w:val="bottom"/>
          </w:tcPr>
          <w:p w:rsidR="0006661C" w:rsidRPr="00595D65" w:rsidRDefault="0006661C" w:rsidP="0060484C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90,6</w:t>
            </w:r>
          </w:p>
        </w:tc>
      </w:tr>
      <w:tr w:rsidR="0006661C" w:rsidRPr="00595D65" w:rsidTr="0060484C">
        <w:trPr>
          <w:trHeight w:hRule="exact" w:val="227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 w:rsidRPr="00AD3311">
              <w:rPr>
                <w:b/>
                <w:sz w:val="20"/>
              </w:rPr>
              <w:t>предоставляемые гражданам пожилого возраста и инвалидам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488" w:type="dxa"/>
            <w:vAlign w:val="bottom"/>
          </w:tcPr>
          <w:p w:rsidR="0006661C" w:rsidRPr="00177349" w:rsidRDefault="0006661C" w:rsidP="0060484C">
            <w:pPr>
              <w:ind w:right="227"/>
              <w:jc w:val="right"/>
              <w:rPr>
                <w:b/>
                <w:sz w:val="20"/>
              </w:rPr>
            </w:pPr>
            <w:r w:rsidRPr="00177349">
              <w:rPr>
                <w:b/>
                <w:bCs/>
                <w:iCs/>
                <w:sz w:val="20"/>
              </w:rPr>
              <w:t>-</w:t>
            </w:r>
            <w:r w:rsidRPr="00177349">
              <w:rPr>
                <w:b/>
                <w:bCs/>
                <w:iCs/>
                <w:sz w:val="20"/>
                <w:vertAlign w:val="superscript"/>
                <w:lang w:val="en-US"/>
              </w:rPr>
              <w:t>2</w:t>
            </w:r>
            <w:r w:rsidRPr="00177349">
              <w:rPr>
                <w:b/>
                <w:bCs/>
                <w:iCs/>
                <w:sz w:val="20"/>
                <w:vertAlign w:val="superscript"/>
              </w:rPr>
              <w:t>)</w:t>
            </w:r>
          </w:p>
        </w:tc>
      </w:tr>
      <w:tr w:rsidR="0006661C" w:rsidRPr="00595D65" w:rsidTr="0006661C">
        <w:trPr>
          <w:trHeight w:hRule="exact" w:val="392"/>
          <w:jc w:val="center"/>
        </w:trPr>
        <w:tc>
          <w:tcPr>
            <w:tcW w:w="6097" w:type="dxa"/>
            <w:vAlign w:val="bottom"/>
          </w:tcPr>
          <w:p w:rsidR="0006661C" w:rsidRPr="00595D65" w:rsidRDefault="0006661C" w:rsidP="0060484C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прочие виды платных услуг</w:t>
            </w:r>
          </w:p>
        </w:tc>
        <w:tc>
          <w:tcPr>
            <w:tcW w:w="1487" w:type="dxa"/>
            <w:vAlign w:val="bottom"/>
          </w:tcPr>
          <w:p w:rsidR="0006661C" w:rsidRPr="00595D65" w:rsidRDefault="0006661C" w:rsidP="0060484C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2018,9</w:t>
            </w:r>
          </w:p>
        </w:tc>
        <w:tc>
          <w:tcPr>
            <w:tcW w:w="1488" w:type="dxa"/>
            <w:vAlign w:val="bottom"/>
          </w:tcPr>
          <w:p w:rsidR="0006661C" w:rsidRPr="00177349" w:rsidRDefault="0006661C" w:rsidP="0060484C">
            <w:pPr>
              <w:ind w:right="227"/>
              <w:jc w:val="right"/>
              <w:rPr>
                <w:b/>
                <w:bCs/>
                <w:iCs/>
                <w:sz w:val="20"/>
              </w:rPr>
            </w:pPr>
            <w:r w:rsidRPr="00177349">
              <w:rPr>
                <w:b/>
                <w:bCs/>
                <w:iCs/>
                <w:sz w:val="20"/>
              </w:rPr>
              <w:t>-</w:t>
            </w:r>
            <w:r w:rsidRPr="00177349">
              <w:rPr>
                <w:b/>
                <w:bCs/>
                <w:iCs/>
                <w:sz w:val="20"/>
                <w:vertAlign w:val="superscript"/>
                <w:lang w:val="en-US"/>
              </w:rPr>
              <w:t>2</w:t>
            </w:r>
            <w:r w:rsidRPr="00177349">
              <w:rPr>
                <w:b/>
                <w:bCs/>
                <w:iCs/>
                <w:sz w:val="20"/>
                <w:vertAlign w:val="superscript"/>
              </w:rPr>
              <w:t>)</w:t>
            </w:r>
          </w:p>
        </w:tc>
      </w:tr>
    </w:tbl>
    <w:p w:rsidR="00C14497" w:rsidRDefault="0006661C" w:rsidP="0006661C">
      <w:pPr>
        <w:ind w:left="3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457200</wp:posOffset>
            </wp:positionV>
            <wp:extent cx="6953885" cy="4189095"/>
            <wp:effectExtent l="1905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C14497" w:rsidSect="00C1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70" w:rsidRDefault="00803670" w:rsidP="00FA7AB5">
      <w:r>
        <w:separator/>
      </w:r>
    </w:p>
  </w:endnote>
  <w:endnote w:type="continuationSeparator" w:id="1">
    <w:p w:rsidR="00803670" w:rsidRDefault="00803670" w:rsidP="00FA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70" w:rsidRDefault="00803670" w:rsidP="00FA7AB5">
      <w:r>
        <w:separator/>
      </w:r>
    </w:p>
  </w:footnote>
  <w:footnote w:type="continuationSeparator" w:id="1">
    <w:p w:rsidR="00803670" w:rsidRDefault="00803670" w:rsidP="00FA7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7AB5"/>
    <w:rsid w:val="0006661C"/>
    <w:rsid w:val="001023F3"/>
    <w:rsid w:val="00181172"/>
    <w:rsid w:val="001C7C02"/>
    <w:rsid w:val="001D63F1"/>
    <w:rsid w:val="002A6329"/>
    <w:rsid w:val="002D0835"/>
    <w:rsid w:val="00306D89"/>
    <w:rsid w:val="004A2F19"/>
    <w:rsid w:val="005571C9"/>
    <w:rsid w:val="005C3F84"/>
    <w:rsid w:val="007526FD"/>
    <w:rsid w:val="007A489C"/>
    <w:rsid w:val="007E220E"/>
    <w:rsid w:val="00803670"/>
    <w:rsid w:val="00814701"/>
    <w:rsid w:val="00843588"/>
    <w:rsid w:val="00935D7C"/>
    <w:rsid w:val="009F6809"/>
    <w:rsid w:val="00AC7CCD"/>
    <w:rsid w:val="00B03393"/>
    <w:rsid w:val="00C14497"/>
    <w:rsid w:val="00C46BCD"/>
    <w:rsid w:val="00C62BC6"/>
    <w:rsid w:val="00CC3293"/>
    <w:rsid w:val="00CD61A7"/>
    <w:rsid w:val="00D61F40"/>
    <w:rsid w:val="00DF09AD"/>
    <w:rsid w:val="00E00B49"/>
    <w:rsid w:val="00F34347"/>
    <w:rsid w:val="00F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лад"/>
    <w:qFormat/>
    <w:rsid w:val="00FA7A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26FD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7AB5"/>
    <w:rPr>
      <w:sz w:val="20"/>
    </w:rPr>
  </w:style>
  <w:style w:type="character" w:customStyle="1" w:styleId="a4">
    <w:name w:val="Текст сноски Знак"/>
    <w:basedOn w:val="a0"/>
    <w:link w:val="a3"/>
    <w:rsid w:val="00FA7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A7A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A7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A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571C9"/>
    <w:pPr>
      <w:spacing w:before="100" w:beforeAutospacing="1" w:after="100" w:afterAutospacing="1"/>
      <w:jc w:val="left"/>
    </w:pPr>
    <w:rPr>
      <w:szCs w:val="24"/>
    </w:rPr>
  </w:style>
  <w:style w:type="paragraph" w:styleId="a9">
    <w:name w:val="header"/>
    <w:basedOn w:val="a"/>
    <w:link w:val="aa"/>
    <w:uiPriority w:val="99"/>
    <w:semiHidden/>
    <w:unhideWhenUsed/>
    <w:rsid w:val="002A6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6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A6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6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6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7526FD"/>
    <w:pPr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</w:pPr>
  </w:style>
  <w:style w:type="character" w:customStyle="1" w:styleId="32">
    <w:name w:val="Основной текст 3 Знак"/>
    <w:basedOn w:val="a0"/>
    <w:link w:val="31"/>
    <w:rsid w:val="007526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платных услуг населению</a:t>
            </a:r>
          </a:p>
          <a:p>
            <a:pPr>
              <a:defRPr/>
            </a:pPr>
            <a:r>
              <a:rPr lang="ru-RU"/>
              <a:t> в  2017 году составил 166,7 млн. рублей</a:t>
            </a:r>
          </a:p>
        </c:rich>
      </c:tx>
    </c:title>
    <c:view3D>
      <c:rotX val="30"/>
      <c:depthPercent val="80"/>
      <c:perspective val="30"/>
    </c:view3D>
    <c:plotArea>
      <c:layout>
        <c:manualLayout>
          <c:layoutTarget val="inner"/>
          <c:xMode val="edge"/>
          <c:yMode val="edge"/>
          <c:x val="2.0815456303261381E-2"/>
          <c:y val="0.22513548351328524"/>
          <c:w val="0.59325187364764198"/>
          <c:h val="0.63247625692521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платных услуг населению по видам в январе-декабре 2016 года</c:v>
                </c:pt>
              </c:strCache>
            </c:strRef>
          </c:tx>
          <c:dPt>
            <c:idx val="0"/>
            <c:spPr>
              <a:solidFill>
                <a:srgbClr val="CC00FF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CC0099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коммунальные услуги</c:v>
                </c:pt>
                <c:pt idx="1">
                  <c:v>медецинские услуги</c:v>
                </c:pt>
                <c:pt idx="2">
                  <c:v>услуги в сфере культуры</c:v>
                </c:pt>
                <c:pt idx="3">
                  <c:v>прочие виды платных услуг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91317.7</c:v>
                </c:pt>
                <c:pt idx="1">
                  <c:v>15743</c:v>
                </c:pt>
                <c:pt idx="2">
                  <c:v>1545.6</c:v>
                </c:pt>
                <c:pt idx="3">
                  <c:v>933.7</c:v>
                </c:pt>
                <c:pt idx="4">
                  <c:v>27559.7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122120992743845"/>
          <c:y val="0.38206448106690755"/>
          <c:w val="0.38877857753098338"/>
          <c:h val="0.46989907511561135"/>
        </c:manualLayout>
      </c:layout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0.06974</cdr:x>
      <cdr:y>0.51622</cdr:y>
    </cdr:from>
    <cdr:to>
      <cdr:x>0.19247</cdr:x>
      <cdr:y>0.58997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6885" y="1860697"/>
          <a:ext cx="733646" cy="265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0.06974</cdr:x>
      <cdr:y>0.51622</cdr:y>
    </cdr:from>
    <cdr:to>
      <cdr:x>0.19247</cdr:x>
      <cdr:y>0.58997</cdr:y>
    </cdr:to>
    <cdr:sp macro="" textlink="">
      <cdr:nvSpPr>
        <cdr:cNvPr id="8" name="TextBox 3"/>
        <cdr:cNvSpPr txBox="1"/>
      </cdr:nvSpPr>
      <cdr:spPr>
        <a:xfrm xmlns:a="http://schemas.openxmlformats.org/drawingml/2006/main">
          <a:off x="416885" y="1860697"/>
          <a:ext cx="733646" cy="265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0.04341</cdr:x>
      <cdr:y>0.42357</cdr:y>
    </cdr:from>
    <cdr:to>
      <cdr:x>0.2195</cdr:x>
      <cdr:y>0.51797</cdr:y>
    </cdr:to>
    <cdr:sp macro="" textlink="">
      <cdr:nvSpPr>
        <cdr:cNvPr id="9" name="TextBox 4"/>
        <cdr:cNvSpPr txBox="1"/>
      </cdr:nvSpPr>
      <cdr:spPr>
        <a:xfrm xmlns:a="http://schemas.openxmlformats.org/drawingml/2006/main">
          <a:off x="238153" y="1355590"/>
          <a:ext cx="966101" cy="3021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800" b="1"/>
        </a:p>
      </cdr:txBody>
    </cdr:sp>
  </cdr:relSizeAnchor>
  <cdr:relSizeAnchor xmlns:cdr="http://schemas.openxmlformats.org/drawingml/2006/chartDrawing">
    <cdr:from>
      <cdr:x>0.70454</cdr:x>
      <cdr:y>0.76325</cdr:y>
    </cdr:from>
    <cdr:to>
      <cdr:x>0.98163</cdr:x>
      <cdr:y>0.83384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893192" y="3196457"/>
          <a:ext cx="1924493" cy="295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услуги</a:t>
          </a:r>
          <a:r>
            <a:rPr lang="ru-RU" sz="1000" baseline="0"/>
            <a:t> в сфере образования</a:t>
          </a:r>
          <a:endParaRPr lang="ru-RU" sz="10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24</cp:lastModifiedBy>
  <cp:revision>11</cp:revision>
  <dcterms:created xsi:type="dcterms:W3CDTF">2017-02-10T06:36:00Z</dcterms:created>
  <dcterms:modified xsi:type="dcterms:W3CDTF">2018-08-07T12:26:00Z</dcterms:modified>
</cp:coreProperties>
</file>