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BC" w:rsidRPr="003006BC" w:rsidRDefault="003006BC" w:rsidP="00300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</w:p>
    <w:p w:rsidR="003006BC" w:rsidRDefault="003006BC" w:rsidP="003006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 w:rsidRPr="003006BC">
        <w:rPr>
          <w:rStyle w:val="a4"/>
          <w:color w:val="414141"/>
          <w:sz w:val="28"/>
          <w:szCs w:val="28"/>
          <w:bdr w:val="none" w:sz="0" w:space="0" w:color="auto" w:frame="1"/>
        </w:rPr>
        <w:t>ДОКЛАД</w:t>
      </w:r>
      <w:bookmarkStart w:id="0" w:name="_GoBack"/>
      <w:bookmarkEnd w:id="0"/>
    </w:p>
    <w:p w:rsidR="003006BC" w:rsidRPr="003006BC" w:rsidRDefault="003006BC" w:rsidP="003006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14141"/>
          <w:sz w:val="28"/>
          <w:szCs w:val="28"/>
        </w:rPr>
      </w:pPr>
    </w:p>
    <w:p w:rsidR="003006BC" w:rsidRPr="003006BC" w:rsidRDefault="003006BC" w:rsidP="003006BC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14141"/>
          <w:sz w:val="28"/>
          <w:szCs w:val="28"/>
        </w:rPr>
      </w:pPr>
      <w:r w:rsidRPr="003006BC">
        <w:rPr>
          <w:color w:val="414141"/>
          <w:sz w:val="28"/>
          <w:szCs w:val="28"/>
        </w:rPr>
        <w:t>об антимонопольном комплаенсе в Администрации</w:t>
      </w:r>
      <w:r>
        <w:rPr>
          <w:color w:val="414141"/>
          <w:sz w:val="28"/>
          <w:szCs w:val="28"/>
        </w:rPr>
        <w:t xml:space="preserve"> муниципального образования «Володарский муниципальный район Астраханской области» з</w:t>
      </w:r>
      <w:r w:rsidRPr="003006BC">
        <w:rPr>
          <w:color w:val="414141"/>
          <w:sz w:val="28"/>
          <w:szCs w:val="28"/>
        </w:rPr>
        <w:t>а 2023 год</w:t>
      </w:r>
    </w:p>
    <w:p w:rsidR="003006BC" w:rsidRDefault="003006BC" w:rsidP="00300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</w:p>
    <w:p w:rsidR="003006BC" w:rsidRPr="003006BC" w:rsidRDefault="003006BC" w:rsidP="003006B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006BC" w:rsidRPr="003006BC" w:rsidRDefault="003006BC" w:rsidP="003006B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 На основании Указа Президента Российской Федерации 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 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муниципального образования «Володарский муниципальный район Астраханской области» от «25» августа 2023 года № 1284 «О системе внутреннего обеспечения соответствия требованиям антимонопольного законодательства в администрации муниципального образования «Володарский район» Астраханской области (антимонопольный комплаенс) создана и продолжает функционировать система внутреннего обеспечения соответствия требованиям антимонопольного законодательства (антимонопольный комплаенс), направленная на выявление и предупреждение нарушений требований антимонопольного законодательства в деятельности Администрации.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целях единого подхода к созданию и организации антимонопольного комплаенса в 2023 году в Администрации были утверждены: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карта рисков нарушения антимонопольного законодательства (комплаенс-рисков) и план мероприятий (дорожная карт) по снижению комплаенс-рисков на 2023 год Администрации муниципального образования «Володарский район» Астраханской области и ее структурных подразделений со статусом юридического лица (Постановление Администрации от 25.08.2023 № 1283);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Информация о результатах проведенной оценки рисков нарушения антимонопольного законодательства</w:t>
      </w:r>
    </w:p>
    <w:p w:rsidR="003006BC" w:rsidRPr="003006BC" w:rsidRDefault="003006BC" w:rsidP="003006B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целях выявления и оценки рисков нарушения антимонопольного законодательства уполномоченным должностным лицом проводится ряд мероприятий: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а) анализ выявленных нарушений антимонопольного законодательства в деятельности Администрации за 2023 год (наличие предостережений, предупреждений, штрафов, жалоб, возбужденных дел);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б) анализ нормативных правовых актов Администрации в сферах деятельности, в которых возможно нарушение антимонопольного законодательства;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в) анализ проектов нормативных правовых актов Администрации, в которых возможно нарушение антимонопольного законодательства.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Реализованы следующие мероприятия по снижению рисков нарушения антимонопольного законодательства в Администрации: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Внесены изменения в должностные инструкции работников структурных подразделений Администрации в части требований о знании и соблюдении антимонопольного законодательства;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 целях исключения положений, противоречащих нормам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антимонопольного </w:t>
      </w: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законодательства, на стадии разработки проектов нормативно-правовых актов, договоров, соглашений, специалистом Администрации на постоянной основе проводится юридическая экспертиза перечисленных актов, подготовленных Администрацией.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анализа представленной информации необходимо отметить следующее: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рассмотрения дел по вопросам применения и возможного нарушения Администрацией норм антимонопольного законодательства в судебных инстанциях не осуществлялось;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нормативные правовые акты Администрации, в которых УФАС России по Астраханской области выявлены нарушения антимонопольного законодательства в указанный период, в Администрации отсутствуют;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в 2023 году не выявлены проекты правовых актов, содержащие нарушения антимонопольного законодательства.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Информация об исполнении мероприятий по снижению рисков нарушения антимонопольного законодательства</w:t>
      </w:r>
    </w:p>
    <w:p w:rsidR="003006BC" w:rsidRPr="003006BC" w:rsidRDefault="003006BC" w:rsidP="003006B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целях снижения рисков нарушения антимонопольного законодательства на основе Карты рисков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</w:t>
      </w: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азработан План мероприятий (дорожная карта) по снижению рисков нарушения </w:t>
      </w:r>
      <w:proofErr w:type="gramStart"/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антимонопольного  законодательства</w:t>
      </w:r>
      <w:proofErr w:type="gramEnd"/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Администрации (далее – План  мероприятий).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 Мероприятия плана включают: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-проведение профилактических мероприятий, в том числе в рамках работы по противодействию коррупции;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-обучение сотрудников, повышение уровня квалификации сотрудников Администрации;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-проведение разъяснительной (профилактической) работы с сотрудниками, в том числе на совещаниях, выдача памяток, ознакомление о недопустимости подобных действий;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обеспечение проведения надлежащей экспертизы документации (анализ требований, предъявляемых к участникам торгов, с целью определения потенциального состава участников);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анализ нормативного правового акта на предмет его соответствия требованиям антимонопольного законодательства.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рамках реализации Плана в документации о закупках включены положения статьи 31 Федерального закона от 05.04.2013 № 44-ФЗ «О контрактной системе в сфере закупок товаров, работ, услуг для обеспечения государственных муниципальных нужд».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Администрацией   проводится правовая экспертиза НПА, при которой проверяется цели, задачи, предмет правового регулирования проекта НПА, компетенция органа издающего правовой акт, предмет соответствия требованиям Конституции РФ.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Администрации проводится инструктаж муниципальных служащих, в рамках реализации антимонопольного комплаенса в Администрации.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Администрации в течение года проводились «круглые столы», а также вебинары по реализации норм действующего законодательства о контрактной системе, вебинары по работе с системой госзаказ, электронными площадками для специалистов, осуществляющих и контролирующих закупки.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Информация о достижении ключевых показателей эффективности функционирования антимонопольного комплаенса</w:t>
      </w:r>
    </w:p>
    <w:p w:rsidR="003006BC" w:rsidRPr="003006BC" w:rsidRDefault="003006BC" w:rsidP="003006B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Администрации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</w:t>
      </w: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утвержденной приказом Федеральной антимонопольной службы от 05.02.2019 № 133/19.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Ключевыми показателями эффективности функционирования в Администрации антимонопольного комплаенса являются: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коэффициент снижения количества нарушений антимонопольного законодательства со стороны Администрации;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доля нормативных правовых актов Администрации, в которых выявлены риски нарушения антимонопольного законодательства;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доля сотрудников Администрации, с которыми были проведены обучающие мероприятия по антимонопольному законодательству и антимонопольному комплаенсу.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2023 году все запланированные ключевые показатели эффективности антимонопольного комплаенса в Администрации достигнуты: нарушений антимонопольного законодательства в деятельности Администрации не выявлено; нормативные правовые акты и проекты нормативных правовых актов соответствуют антимонопольному законодательству, что свидетельствует об эффективном функционировании в Администрации антимонопольного комплаенса.</w:t>
      </w:r>
    </w:p>
    <w:p w:rsidR="003006BC" w:rsidRPr="003006BC" w:rsidRDefault="003006BC" w:rsidP="003006B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3006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Реализация мероприятий по соблюдению требований антимонопольного комплаенса, снижению рисков нарушений антимонопольного законодательства продолжается.</w:t>
      </w:r>
    </w:p>
    <w:p w:rsidR="001F0F4A" w:rsidRPr="003006BC" w:rsidRDefault="001F0F4A" w:rsidP="00300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F4A" w:rsidRPr="0030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634"/>
    <w:multiLevelType w:val="multilevel"/>
    <w:tmpl w:val="A27C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B32D5"/>
    <w:multiLevelType w:val="multilevel"/>
    <w:tmpl w:val="7FD8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C184A"/>
    <w:multiLevelType w:val="multilevel"/>
    <w:tmpl w:val="204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F7269"/>
    <w:multiLevelType w:val="multilevel"/>
    <w:tmpl w:val="DB06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C"/>
    <w:rsid w:val="001F0F4A"/>
    <w:rsid w:val="003006BC"/>
    <w:rsid w:val="00B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D5E4"/>
  <w15:chartTrackingRefBased/>
  <w15:docId w15:val="{C6EBDD11-DD2D-49AE-97DA-8EA9BD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2024-02-07T19:20:00Z</dcterms:created>
  <dcterms:modified xsi:type="dcterms:W3CDTF">2024-02-07T19:32:00Z</dcterms:modified>
</cp:coreProperties>
</file>