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703364" w:rsidRDefault="0005118A" w:rsidP="00703364">
            <w:pPr>
              <w:jc w:val="center"/>
              <w:rPr>
                <w:sz w:val="32"/>
                <w:szCs w:val="32"/>
                <w:u w:val="single"/>
              </w:rPr>
            </w:pPr>
            <w:r w:rsidRPr="00703364">
              <w:rPr>
                <w:sz w:val="32"/>
                <w:szCs w:val="32"/>
                <w:u w:val="single"/>
              </w:rPr>
              <w:t xml:space="preserve">от </w:t>
            </w:r>
            <w:r w:rsidR="00703364" w:rsidRPr="00703364">
              <w:rPr>
                <w:sz w:val="32"/>
                <w:szCs w:val="32"/>
                <w:u w:val="single"/>
              </w:rPr>
              <w:t>15.07.</w:t>
            </w:r>
            <w:r w:rsidR="00B82EB4" w:rsidRPr="00703364">
              <w:rPr>
                <w:sz w:val="32"/>
                <w:szCs w:val="32"/>
                <w:u w:val="single"/>
              </w:rPr>
              <w:t>201</w:t>
            </w:r>
            <w:r w:rsidR="00C72B62" w:rsidRPr="00703364">
              <w:rPr>
                <w:sz w:val="32"/>
                <w:szCs w:val="32"/>
                <w:u w:val="single"/>
              </w:rPr>
              <w:t>6</w:t>
            </w:r>
            <w:r w:rsidR="00B82EB4" w:rsidRPr="00703364">
              <w:rPr>
                <w:sz w:val="32"/>
                <w:szCs w:val="32"/>
                <w:u w:val="single"/>
              </w:rPr>
              <w:t>г.</w:t>
            </w:r>
          </w:p>
        </w:tc>
        <w:tc>
          <w:tcPr>
            <w:tcW w:w="4927" w:type="dxa"/>
          </w:tcPr>
          <w:p w:rsidR="0005118A" w:rsidRPr="00703364" w:rsidRDefault="0005118A" w:rsidP="00703364">
            <w:pPr>
              <w:jc w:val="center"/>
              <w:rPr>
                <w:sz w:val="32"/>
                <w:szCs w:val="32"/>
                <w:u w:val="single"/>
              </w:rPr>
            </w:pPr>
            <w:r w:rsidRPr="00703364">
              <w:rPr>
                <w:sz w:val="32"/>
                <w:szCs w:val="32"/>
                <w:u w:val="single"/>
                <w:lang w:val="en-US"/>
              </w:rPr>
              <w:t>N</w:t>
            </w:r>
            <w:r w:rsidR="00703364" w:rsidRPr="00703364">
              <w:rPr>
                <w:sz w:val="32"/>
                <w:szCs w:val="32"/>
                <w:u w:val="single"/>
              </w:rPr>
              <w:t xml:space="preserve"> 193</w:t>
            </w:r>
          </w:p>
        </w:tc>
      </w:tr>
    </w:tbl>
    <w:p w:rsidR="00274400" w:rsidRDefault="00274400">
      <w:pPr>
        <w:jc w:val="center"/>
      </w:pPr>
    </w:p>
    <w:p w:rsidR="00703364" w:rsidRPr="00703364" w:rsidRDefault="00703364" w:rsidP="00703364">
      <w:pPr>
        <w:ind w:firstLine="851"/>
        <w:jc w:val="both"/>
        <w:rPr>
          <w:sz w:val="28"/>
          <w:szCs w:val="28"/>
        </w:rPr>
      </w:pPr>
      <w:r w:rsidRPr="00703364">
        <w:rPr>
          <w:sz w:val="28"/>
          <w:szCs w:val="28"/>
        </w:rPr>
        <w:t>Об утверждении порядка перечисления</w:t>
      </w:r>
    </w:p>
    <w:p w:rsidR="00703364" w:rsidRDefault="00703364" w:rsidP="00703364">
      <w:pPr>
        <w:ind w:firstLine="851"/>
        <w:jc w:val="both"/>
        <w:rPr>
          <w:sz w:val="28"/>
          <w:szCs w:val="28"/>
        </w:rPr>
      </w:pPr>
      <w:r w:rsidRPr="00703364">
        <w:rPr>
          <w:sz w:val="28"/>
          <w:szCs w:val="28"/>
        </w:rPr>
        <w:t xml:space="preserve">(предоставления)  иных межбюджетных </w:t>
      </w:r>
    </w:p>
    <w:p w:rsidR="00703364" w:rsidRDefault="00703364" w:rsidP="00703364">
      <w:pPr>
        <w:ind w:firstLine="851"/>
        <w:jc w:val="both"/>
        <w:rPr>
          <w:sz w:val="28"/>
          <w:szCs w:val="28"/>
        </w:rPr>
      </w:pPr>
      <w:r w:rsidRPr="00703364">
        <w:rPr>
          <w:sz w:val="28"/>
          <w:szCs w:val="28"/>
        </w:rPr>
        <w:t>трансфертов</w:t>
      </w:r>
      <w:r>
        <w:rPr>
          <w:sz w:val="28"/>
          <w:szCs w:val="28"/>
        </w:rPr>
        <w:t xml:space="preserve"> </w:t>
      </w:r>
      <w:r w:rsidRPr="00703364">
        <w:rPr>
          <w:sz w:val="28"/>
          <w:szCs w:val="28"/>
        </w:rPr>
        <w:t xml:space="preserve">из бюджета муниципального </w:t>
      </w:r>
    </w:p>
    <w:p w:rsidR="00703364" w:rsidRDefault="00703364" w:rsidP="00703364">
      <w:pPr>
        <w:ind w:firstLine="851"/>
        <w:jc w:val="both"/>
        <w:rPr>
          <w:sz w:val="28"/>
          <w:szCs w:val="28"/>
        </w:rPr>
      </w:pPr>
      <w:r w:rsidRPr="00703364">
        <w:rPr>
          <w:sz w:val="28"/>
          <w:szCs w:val="28"/>
        </w:rPr>
        <w:t>образования «Володарский район»</w:t>
      </w:r>
      <w:r>
        <w:rPr>
          <w:sz w:val="28"/>
          <w:szCs w:val="28"/>
        </w:rPr>
        <w:t xml:space="preserve"> </w:t>
      </w:r>
      <w:r w:rsidRPr="00703364">
        <w:rPr>
          <w:sz w:val="28"/>
          <w:szCs w:val="28"/>
        </w:rPr>
        <w:t xml:space="preserve">муниципальным </w:t>
      </w:r>
    </w:p>
    <w:p w:rsidR="00703364" w:rsidRPr="00703364" w:rsidRDefault="00703364" w:rsidP="00703364">
      <w:pPr>
        <w:ind w:firstLine="851"/>
        <w:jc w:val="both"/>
        <w:rPr>
          <w:sz w:val="28"/>
          <w:szCs w:val="28"/>
        </w:rPr>
      </w:pPr>
      <w:r w:rsidRPr="00703364">
        <w:rPr>
          <w:sz w:val="28"/>
          <w:szCs w:val="28"/>
        </w:rPr>
        <w:t>образованиям поселений, расположенным на территории</w:t>
      </w:r>
    </w:p>
    <w:p w:rsidR="00703364" w:rsidRPr="00703364" w:rsidRDefault="00703364" w:rsidP="00703364">
      <w:pPr>
        <w:ind w:firstLine="851"/>
        <w:jc w:val="both"/>
        <w:rPr>
          <w:sz w:val="28"/>
          <w:szCs w:val="28"/>
        </w:rPr>
      </w:pPr>
      <w:r w:rsidRPr="00703364">
        <w:rPr>
          <w:sz w:val="28"/>
          <w:szCs w:val="28"/>
        </w:rPr>
        <w:t>муниципального образования «Володарский район»</w:t>
      </w:r>
      <w:r w:rsidRPr="00703364">
        <w:rPr>
          <w:sz w:val="28"/>
          <w:szCs w:val="28"/>
        </w:rPr>
        <w:tab/>
        <w:t xml:space="preserve"> </w:t>
      </w:r>
    </w:p>
    <w:p w:rsidR="00703364" w:rsidRPr="00703364" w:rsidRDefault="00703364" w:rsidP="00703364">
      <w:pPr>
        <w:ind w:firstLine="851"/>
        <w:jc w:val="both"/>
        <w:rPr>
          <w:sz w:val="28"/>
          <w:szCs w:val="28"/>
        </w:rPr>
      </w:pPr>
      <w:r w:rsidRPr="00703364">
        <w:rPr>
          <w:sz w:val="28"/>
          <w:szCs w:val="28"/>
        </w:rPr>
        <w:t xml:space="preserve"> </w:t>
      </w:r>
    </w:p>
    <w:p w:rsidR="00703364" w:rsidRPr="00703364" w:rsidRDefault="00703364" w:rsidP="00703364">
      <w:pPr>
        <w:ind w:firstLine="851"/>
        <w:jc w:val="both"/>
        <w:rPr>
          <w:sz w:val="28"/>
          <w:szCs w:val="28"/>
        </w:rPr>
      </w:pPr>
      <w:r w:rsidRPr="00703364">
        <w:rPr>
          <w:sz w:val="28"/>
          <w:szCs w:val="28"/>
        </w:rPr>
        <w:t>В соответствии со статьей 142.1,142.4 Бюджетного кодекса Российской Федерации, Законом Астраханской области от 05.12.2005 № 74/ 2005-ОЗ «О межбюджетных отношениях в Астраханской области, в целях исполнения Закона Астраханской области от 11.12.2002г. № 57/2002-ОЗ «О наказах избирателей депутатам Думы Астраханской области, постановления  Правительства Астраханской области от 01.06.2012г. № 227-П «Об исполнении наказов избирателей депутатам Думы Астраханской области», перечня наказов данных избирателями депутатам Думы Астраханской области, утвержденных постановлением Думы Астраханской о</w:t>
      </w:r>
      <w:r>
        <w:rPr>
          <w:sz w:val="28"/>
          <w:szCs w:val="28"/>
        </w:rPr>
        <w:t>бласти от 25.02.2016 № 57/2, администрация МО "Володарский район"</w:t>
      </w:r>
    </w:p>
    <w:p w:rsidR="00703364" w:rsidRDefault="00703364" w:rsidP="00703364">
      <w:pPr>
        <w:ind w:firstLine="851"/>
        <w:jc w:val="both"/>
        <w:rPr>
          <w:sz w:val="28"/>
          <w:szCs w:val="28"/>
        </w:rPr>
      </w:pPr>
    </w:p>
    <w:p w:rsidR="00703364" w:rsidRPr="00703364" w:rsidRDefault="00703364" w:rsidP="00703364">
      <w:pPr>
        <w:jc w:val="both"/>
        <w:rPr>
          <w:sz w:val="28"/>
          <w:szCs w:val="28"/>
        </w:rPr>
      </w:pPr>
      <w:r w:rsidRPr="00703364">
        <w:rPr>
          <w:sz w:val="28"/>
          <w:szCs w:val="28"/>
        </w:rPr>
        <w:t>ПОСТАНОВЛЯЕТ:</w:t>
      </w:r>
    </w:p>
    <w:p w:rsidR="00703364" w:rsidRDefault="00703364" w:rsidP="00703364">
      <w:pPr>
        <w:ind w:firstLine="851"/>
        <w:jc w:val="both"/>
        <w:rPr>
          <w:sz w:val="28"/>
          <w:szCs w:val="28"/>
        </w:rPr>
      </w:pPr>
    </w:p>
    <w:p w:rsidR="00703364" w:rsidRPr="00703364" w:rsidRDefault="00703364" w:rsidP="00703364">
      <w:pPr>
        <w:ind w:firstLine="851"/>
        <w:jc w:val="both"/>
        <w:rPr>
          <w:sz w:val="28"/>
          <w:szCs w:val="28"/>
        </w:rPr>
      </w:pPr>
      <w:r>
        <w:rPr>
          <w:sz w:val="28"/>
          <w:szCs w:val="28"/>
        </w:rPr>
        <w:t>1.</w:t>
      </w:r>
      <w:r w:rsidRPr="00703364">
        <w:rPr>
          <w:sz w:val="28"/>
          <w:szCs w:val="28"/>
        </w:rPr>
        <w:t>Утвердить Порядок перечисления иных межбюджетных трансфертов из бюджета муниципального образования «Володарский район» муниципальным образованиям поселений, расположенным на территории муниципального образования  «Володарский  район», на исполнение наказов избирателей депутатам Думы Астраханской области.</w:t>
      </w:r>
    </w:p>
    <w:p w:rsidR="00703364" w:rsidRPr="00703364" w:rsidRDefault="00703364" w:rsidP="00703364">
      <w:pPr>
        <w:ind w:firstLine="851"/>
        <w:jc w:val="both"/>
        <w:rPr>
          <w:sz w:val="28"/>
          <w:szCs w:val="28"/>
        </w:rPr>
      </w:pPr>
      <w:r w:rsidRPr="00703364">
        <w:rPr>
          <w:sz w:val="28"/>
          <w:szCs w:val="28"/>
        </w:rPr>
        <w:t>2.Сектору  информационных технологий организационного отдела администрации МО «Володарский район» (</w:t>
      </w:r>
      <w:proofErr w:type="spellStart"/>
      <w:r w:rsidRPr="00703364">
        <w:rPr>
          <w:sz w:val="28"/>
          <w:szCs w:val="28"/>
        </w:rPr>
        <w:t>Лукманов</w:t>
      </w:r>
      <w:proofErr w:type="spellEnd"/>
      <w:r w:rsidRPr="00703364">
        <w:rPr>
          <w:sz w:val="28"/>
          <w:szCs w:val="28"/>
        </w:rPr>
        <w:t>) разместить настоящее постановление на официальном сайте администрации МО «Володарский район».</w:t>
      </w:r>
    </w:p>
    <w:p w:rsidR="00703364" w:rsidRDefault="00703364" w:rsidP="00703364">
      <w:pPr>
        <w:ind w:firstLine="851"/>
        <w:jc w:val="both"/>
        <w:rPr>
          <w:sz w:val="28"/>
          <w:szCs w:val="28"/>
        </w:rPr>
      </w:pPr>
      <w:r w:rsidRPr="00703364">
        <w:rPr>
          <w:sz w:val="28"/>
          <w:szCs w:val="28"/>
        </w:rPr>
        <w:t>3.Главному редактору МАУ «Редакция газеты «Заря Каспия» Шаровой Е.А опубликовать настоящее постановление</w:t>
      </w:r>
      <w:r>
        <w:rPr>
          <w:sz w:val="28"/>
          <w:szCs w:val="28"/>
        </w:rPr>
        <w:t xml:space="preserve"> в районной газете "Заря Каспия"</w:t>
      </w:r>
      <w:r w:rsidRPr="00703364">
        <w:rPr>
          <w:sz w:val="28"/>
          <w:szCs w:val="28"/>
        </w:rPr>
        <w:t>.</w:t>
      </w:r>
    </w:p>
    <w:p w:rsidR="00703364" w:rsidRPr="00703364" w:rsidRDefault="00703364" w:rsidP="00703364">
      <w:pPr>
        <w:ind w:firstLine="851"/>
        <w:jc w:val="both"/>
        <w:rPr>
          <w:sz w:val="28"/>
          <w:szCs w:val="28"/>
        </w:rPr>
      </w:pPr>
      <w:r w:rsidRPr="00703364">
        <w:rPr>
          <w:sz w:val="28"/>
          <w:szCs w:val="28"/>
        </w:rPr>
        <w:t>4.Настоящее постановление вступает в силу с даты его официального опубликования и распространяется на правоотношения, возникшие с 01.01.2016 года.</w:t>
      </w:r>
    </w:p>
    <w:p w:rsidR="00703364" w:rsidRPr="00703364" w:rsidRDefault="00703364" w:rsidP="00703364">
      <w:pPr>
        <w:ind w:firstLine="851"/>
        <w:jc w:val="both"/>
        <w:rPr>
          <w:sz w:val="28"/>
          <w:szCs w:val="28"/>
        </w:rPr>
      </w:pPr>
      <w:r w:rsidRPr="00703364">
        <w:rPr>
          <w:sz w:val="28"/>
          <w:szCs w:val="28"/>
        </w:rPr>
        <w:lastRenderedPageBreak/>
        <w:t xml:space="preserve">5.Контроль за исполнением настоящего постановления возложить на </w:t>
      </w:r>
      <w:r>
        <w:rPr>
          <w:sz w:val="28"/>
          <w:szCs w:val="28"/>
        </w:rPr>
        <w:t xml:space="preserve">первого </w:t>
      </w:r>
      <w:r w:rsidRPr="00703364">
        <w:rPr>
          <w:sz w:val="28"/>
          <w:szCs w:val="28"/>
        </w:rPr>
        <w:t>заместителя</w:t>
      </w:r>
      <w:r>
        <w:rPr>
          <w:sz w:val="28"/>
          <w:szCs w:val="28"/>
        </w:rPr>
        <w:t xml:space="preserve"> - заместителя </w:t>
      </w:r>
      <w:r w:rsidRPr="00703364">
        <w:rPr>
          <w:sz w:val="28"/>
          <w:szCs w:val="28"/>
        </w:rPr>
        <w:t>главы администрации МО «Володарский район» по финансовой политике и бюджетной дисциплине Бояркину О.В.</w:t>
      </w:r>
    </w:p>
    <w:p w:rsidR="00703364" w:rsidRPr="00703364" w:rsidRDefault="00703364" w:rsidP="00703364">
      <w:pPr>
        <w:ind w:firstLine="851"/>
        <w:jc w:val="both"/>
        <w:rPr>
          <w:sz w:val="28"/>
          <w:szCs w:val="28"/>
        </w:rPr>
      </w:pPr>
    </w:p>
    <w:p w:rsidR="00703364" w:rsidRDefault="00703364" w:rsidP="00703364">
      <w:pPr>
        <w:ind w:firstLine="851"/>
        <w:jc w:val="both"/>
        <w:rPr>
          <w:sz w:val="28"/>
          <w:szCs w:val="28"/>
        </w:rPr>
      </w:pPr>
    </w:p>
    <w:p w:rsidR="00703364" w:rsidRPr="00703364" w:rsidRDefault="00703364" w:rsidP="00703364">
      <w:pPr>
        <w:ind w:firstLine="851"/>
        <w:jc w:val="both"/>
        <w:rPr>
          <w:sz w:val="28"/>
          <w:szCs w:val="28"/>
        </w:rPr>
      </w:pPr>
    </w:p>
    <w:p w:rsidR="00703364" w:rsidRPr="00703364" w:rsidRDefault="00703364" w:rsidP="00703364">
      <w:pPr>
        <w:ind w:firstLine="851"/>
        <w:jc w:val="both"/>
        <w:rPr>
          <w:sz w:val="28"/>
          <w:szCs w:val="28"/>
        </w:rPr>
      </w:pPr>
      <w:r w:rsidRPr="00703364">
        <w:rPr>
          <w:sz w:val="28"/>
          <w:szCs w:val="28"/>
        </w:rPr>
        <w:t>Глава администрации</w:t>
      </w:r>
      <w:r w:rsidRPr="00703364">
        <w:rPr>
          <w:sz w:val="28"/>
          <w:szCs w:val="28"/>
        </w:rPr>
        <w:tab/>
      </w:r>
      <w:r w:rsidRPr="00703364">
        <w:rPr>
          <w:sz w:val="28"/>
          <w:szCs w:val="28"/>
        </w:rPr>
        <w:tab/>
      </w:r>
      <w:r w:rsidRPr="00703364">
        <w:rPr>
          <w:sz w:val="28"/>
          <w:szCs w:val="28"/>
        </w:rPr>
        <w:tab/>
      </w:r>
      <w:r w:rsidRPr="00703364">
        <w:rPr>
          <w:sz w:val="28"/>
          <w:szCs w:val="28"/>
        </w:rPr>
        <w:tab/>
      </w:r>
      <w:r w:rsidRPr="00703364">
        <w:rPr>
          <w:sz w:val="28"/>
          <w:szCs w:val="28"/>
        </w:rPr>
        <w:tab/>
      </w:r>
      <w:r w:rsidRPr="00703364">
        <w:rPr>
          <w:sz w:val="28"/>
          <w:szCs w:val="28"/>
        </w:rPr>
        <w:tab/>
      </w:r>
      <w:r>
        <w:rPr>
          <w:sz w:val="28"/>
          <w:szCs w:val="28"/>
        </w:rPr>
        <w:t xml:space="preserve">          </w:t>
      </w:r>
      <w:r w:rsidRPr="00703364">
        <w:rPr>
          <w:sz w:val="28"/>
          <w:szCs w:val="28"/>
        </w:rPr>
        <w:t xml:space="preserve">Б.Г. </w:t>
      </w:r>
      <w:proofErr w:type="spellStart"/>
      <w:r w:rsidRPr="00703364">
        <w:rPr>
          <w:sz w:val="28"/>
          <w:szCs w:val="28"/>
        </w:rPr>
        <w:t>Миндиев</w:t>
      </w:r>
      <w:proofErr w:type="spellEnd"/>
      <w:r w:rsidRPr="00703364">
        <w:rPr>
          <w:sz w:val="28"/>
          <w:szCs w:val="28"/>
        </w:rPr>
        <w:t xml:space="preserve"> </w:t>
      </w:r>
    </w:p>
    <w:p w:rsidR="00703364" w:rsidRDefault="00703364" w:rsidP="00703364">
      <w:pPr>
        <w:ind w:firstLine="851"/>
        <w:jc w:val="both"/>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Pr="00703364" w:rsidRDefault="00703364" w:rsidP="00703364">
      <w:pPr>
        <w:rPr>
          <w:sz w:val="28"/>
          <w:szCs w:val="28"/>
        </w:rPr>
      </w:pPr>
    </w:p>
    <w:p w:rsidR="00703364" w:rsidRDefault="00703364" w:rsidP="00703364">
      <w:pPr>
        <w:rPr>
          <w:sz w:val="28"/>
          <w:szCs w:val="28"/>
        </w:rPr>
      </w:pPr>
    </w:p>
    <w:p w:rsidR="00B82EB4" w:rsidRDefault="00703364" w:rsidP="00703364">
      <w:pPr>
        <w:tabs>
          <w:tab w:val="left" w:pos="6399"/>
        </w:tabs>
        <w:rPr>
          <w:sz w:val="28"/>
          <w:szCs w:val="28"/>
        </w:rPr>
      </w:pPr>
      <w:r>
        <w:rPr>
          <w:sz w:val="28"/>
          <w:szCs w:val="28"/>
        </w:rPr>
        <w:tab/>
      </w: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rPr>
          <w:sz w:val="28"/>
          <w:szCs w:val="28"/>
        </w:rPr>
      </w:pPr>
    </w:p>
    <w:p w:rsidR="00703364" w:rsidRDefault="00703364" w:rsidP="00703364">
      <w:pPr>
        <w:tabs>
          <w:tab w:val="left" w:pos="6399"/>
        </w:tabs>
        <w:jc w:val="right"/>
        <w:rPr>
          <w:sz w:val="28"/>
          <w:szCs w:val="28"/>
        </w:rPr>
      </w:pPr>
      <w:r>
        <w:rPr>
          <w:sz w:val="28"/>
          <w:szCs w:val="28"/>
        </w:rPr>
        <w:lastRenderedPageBreak/>
        <w:t>Приложение №1</w:t>
      </w:r>
    </w:p>
    <w:p w:rsidR="00703364" w:rsidRDefault="00703364" w:rsidP="00703364">
      <w:pPr>
        <w:tabs>
          <w:tab w:val="left" w:pos="6399"/>
        </w:tabs>
        <w:jc w:val="right"/>
        <w:rPr>
          <w:sz w:val="28"/>
          <w:szCs w:val="28"/>
        </w:rPr>
      </w:pPr>
      <w:r>
        <w:rPr>
          <w:sz w:val="28"/>
          <w:szCs w:val="28"/>
        </w:rPr>
        <w:t>к постановлению администрации</w:t>
      </w:r>
    </w:p>
    <w:p w:rsidR="00703364" w:rsidRDefault="00703364" w:rsidP="00703364">
      <w:pPr>
        <w:tabs>
          <w:tab w:val="left" w:pos="6399"/>
        </w:tabs>
        <w:jc w:val="right"/>
        <w:rPr>
          <w:sz w:val="28"/>
          <w:szCs w:val="28"/>
        </w:rPr>
      </w:pPr>
      <w:r>
        <w:rPr>
          <w:sz w:val="28"/>
          <w:szCs w:val="28"/>
        </w:rPr>
        <w:t>МО "Володарский район"</w:t>
      </w:r>
    </w:p>
    <w:p w:rsidR="00703364" w:rsidRDefault="00703364" w:rsidP="00703364">
      <w:pPr>
        <w:tabs>
          <w:tab w:val="left" w:pos="6399"/>
        </w:tabs>
        <w:jc w:val="right"/>
        <w:rPr>
          <w:sz w:val="28"/>
          <w:szCs w:val="28"/>
          <w:u w:val="single"/>
        </w:rPr>
      </w:pPr>
      <w:r>
        <w:rPr>
          <w:sz w:val="28"/>
          <w:szCs w:val="28"/>
        </w:rPr>
        <w:t xml:space="preserve">от </w:t>
      </w:r>
      <w:r w:rsidRPr="00703364">
        <w:rPr>
          <w:sz w:val="28"/>
          <w:szCs w:val="28"/>
          <w:u w:val="single"/>
        </w:rPr>
        <w:t>15.07.2016 г</w:t>
      </w:r>
      <w:r>
        <w:rPr>
          <w:sz w:val="28"/>
          <w:szCs w:val="28"/>
        </w:rPr>
        <w:t xml:space="preserve">. № </w:t>
      </w:r>
      <w:r w:rsidRPr="00703364">
        <w:rPr>
          <w:sz w:val="28"/>
          <w:szCs w:val="28"/>
          <w:u w:val="single"/>
        </w:rPr>
        <w:t>193</w:t>
      </w:r>
    </w:p>
    <w:p w:rsidR="00703364" w:rsidRPr="00703364" w:rsidRDefault="00703364" w:rsidP="00703364">
      <w:pPr>
        <w:rPr>
          <w:sz w:val="28"/>
          <w:szCs w:val="28"/>
        </w:rPr>
      </w:pPr>
    </w:p>
    <w:p w:rsidR="00703364" w:rsidRPr="00703364" w:rsidRDefault="00703364" w:rsidP="00703364">
      <w:pPr>
        <w:rPr>
          <w:sz w:val="28"/>
          <w:szCs w:val="28"/>
        </w:rPr>
      </w:pPr>
    </w:p>
    <w:p w:rsidR="00703364" w:rsidRDefault="00703364" w:rsidP="00703364">
      <w:pPr>
        <w:rPr>
          <w:sz w:val="28"/>
          <w:szCs w:val="28"/>
        </w:rPr>
      </w:pPr>
    </w:p>
    <w:p w:rsidR="00703364" w:rsidRPr="00444897" w:rsidRDefault="00703364" w:rsidP="00703364">
      <w:pPr>
        <w:ind w:left="-142" w:right="-140"/>
        <w:jc w:val="center"/>
        <w:rPr>
          <w:sz w:val="28"/>
          <w:szCs w:val="28"/>
        </w:rPr>
      </w:pPr>
      <w:r w:rsidRPr="00444897">
        <w:rPr>
          <w:color w:val="000000"/>
          <w:sz w:val="28"/>
          <w:szCs w:val="28"/>
        </w:rPr>
        <w:t>ПОРЯДОК</w:t>
      </w:r>
      <w:r w:rsidRPr="00444897">
        <w:rPr>
          <w:color w:val="000000"/>
          <w:sz w:val="28"/>
          <w:szCs w:val="28"/>
        </w:rPr>
        <w:br/>
      </w:r>
      <w:r>
        <w:rPr>
          <w:color w:val="000000"/>
          <w:sz w:val="28"/>
          <w:szCs w:val="28"/>
        </w:rPr>
        <w:t xml:space="preserve"> </w:t>
      </w:r>
      <w:r w:rsidRPr="00444897">
        <w:rPr>
          <w:color w:val="000000"/>
          <w:sz w:val="28"/>
          <w:szCs w:val="28"/>
        </w:rPr>
        <w:t>перечисления иных межбюджетных трансфертов из бюджета муниципального образования  «Володарский  район» муниципальным образованиям поселений, расположенным на территории муниципального образования  «Володарский район»,  на исполнение наказов избирателей депутатам Думы Астраханской области.</w:t>
      </w:r>
    </w:p>
    <w:p w:rsidR="00703364" w:rsidRPr="00A66D1F" w:rsidRDefault="00703364" w:rsidP="00703364">
      <w:pPr>
        <w:jc w:val="both"/>
      </w:pPr>
    </w:p>
    <w:p w:rsidR="00703364" w:rsidRDefault="00703364" w:rsidP="00703364">
      <w:pPr>
        <w:jc w:val="both"/>
      </w:pPr>
    </w:p>
    <w:p w:rsidR="00703364" w:rsidRDefault="00703364" w:rsidP="00703364">
      <w:pPr>
        <w:ind w:firstLine="851"/>
        <w:jc w:val="both"/>
        <w:rPr>
          <w:color w:val="000000"/>
          <w:sz w:val="28"/>
          <w:szCs w:val="28"/>
        </w:rPr>
      </w:pPr>
      <w:r w:rsidRPr="00444897">
        <w:rPr>
          <w:color w:val="000000"/>
          <w:sz w:val="28"/>
          <w:szCs w:val="28"/>
        </w:rPr>
        <w:t>1.Настоящий  Порядок перечисления иных межбюджетных трансфертов из бюджета муниципального образования  «</w:t>
      </w:r>
      <w:r>
        <w:rPr>
          <w:color w:val="000000"/>
          <w:sz w:val="28"/>
          <w:szCs w:val="28"/>
        </w:rPr>
        <w:t>Володарский</w:t>
      </w:r>
      <w:r w:rsidRPr="00444897">
        <w:rPr>
          <w:color w:val="000000"/>
          <w:sz w:val="28"/>
          <w:szCs w:val="28"/>
        </w:rPr>
        <w:t xml:space="preserve"> район»</w:t>
      </w:r>
      <w:r>
        <w:rPr>
          <w:color w:val="000000"/>
          <w:sz w:val="28"/>
          <w:szCs w:val="28"/>
        </w:rPr>
        <w:t xml:space="preserve"> </w:t>
      </w:r>
      <w:r w:rsidRPr="00444897">
        <w:rPr>
          <w:color w:val="000000"/>
          <w:sz w:val="28"/>
          <w:szCs w:val="28"/>
        </w:rPr>
        <w:t>(далее - Район) муниципальным образованиям поселений, расположенным   на территории муниципального образования  «</w:t>
      </w:r>
      <w:r>
        <w:rPr>
          <w:color w:val="000000"/>
          <w:sz w:val="28"/>
          <w:szCs w:val="28"/>
        </w:rPr>
        <w:t xml:space="preserve">Володарский </w:t>
      </w:r>
      <w:r w:rsidRPr="00444897">
        <w:rPr>
          <w:color w:val="000000"/>
          <w:sz w:val="28"/>
          <w:szCs w:val="28"/>
        </w:rPr>
        <w:t xml:space="preserve"> район» (далее - Поселения), определяет условия предоставления иных межбюджетных трансфертов из бюджета Района бюджетам Поселений на финансирование мероприятий, направленных на исполнение наказов избирателей депутатам Думы Астраханской области (да</w:t>
      </w:r>
      <w:r>
        <w:rPr>
          <w:color w:val="000000"/>
          <w:sz w:val="28"/>
          <w:szCs w:val="28"/>
        </w:rPr>
        <w:t>лее - межбюджетные трансферты).</w:t>
      </w:r>
      <w:r w:rsidRPr="00444897">
        <w:rPr>
          <w:color w:val="000000"/>
          <w:sz w:val="28"/>
          <w:szCs w:val="28"/>
        </w:rPr>
        <w:br/>
      </w:r>
      <w:r>
        <w:rPr>
          <w:color w:val="000000"/>
          <w:sz w:val="28"/>
          <w:szCs w:val="28"/>
        </w:rPr>
        <w:t xml:space="preserve">           </w:t>
      </w:r>
      <w:r w:rsidRPr="00444897">
        <w:rPr>
          <w:color w:val="000000"/>
          <w:sz w:val="28"/>
          <w:szCs w:val="28"/>
        </w:rPr>
        <w:t>2.</w:t>
      </w:r>
      <w:bookmarkStart w:id="0" w:name="Par103"/>
      <w:bookmarkEnd w:id="0"/>
      <w:r w:rsidRPr="00444897">
        <w:rPr>
          <w:color w:val="000000"/>
          <w:sz w:val="28"/>
          <w:szCs w:val="28"/>
        </w:rPr>
        <w:t xml:space="preserve">Получателями межбюджетных </w:t>
      </w:r>
      <w:r>
        <w:rPr>
          <w:color w:val="000000"/>
          <w:sz w:val="28"/>
          <w:szCs w:val="28"/>
        </w:rPr>
        <w:t>трансфертов являются Поселения.</w:t>
      </w:r>
      <w:r w:rsidRPr="00444897">
        <w:rPr>
          <w:color w:val="000000"/>
          <w:sz w:val="28"/>
          <w:szCs w:val="28"/>
        </w:rPr>
        <w:br/>
      </w:r>
      <w:r>
        <w:rPr>
          <w:color w:val="000000"/>
          <w:sz w:val="28"/>
          <w:szCs w:val="28"/>
        </w:rPr>
        <w:t xml:space="preserve">           3</w:t>
      </w:r>
      <w:r w:rsidRPr="00444897">
        <w:rPr>
          <w:color w:val="000000"/>
          <w:sz w:val="28"/>
          <w:szCs w:val="28"/>
        </w:rPr>
        <w:t>.Основанием для предоставления межбюджетных трансфертов поселениям является закон о бюджете Астраханской области на очередной финансовый год и на плановый период и (или) распоряжение Правительства Астраханской области, которым утверждено распределение межбюджетных трансфертов по бюджетам муниципальных образований</w:t>
      </w:r>
      <w:r>
        <w:rPr>
          <w:color w:val="000000"/>
          <w:sz w:val="28"/>
          <w:szCs w:val="28"/>
        </w:rPr>
        <w:t xml:space="preserve"> на исполнение перечня наказов.</w:t>
      </w:r>
      <w:r w:rsidRPr="00444897">
        <w:rPr>
          <w:color w:val="000000"/>
          <w:sz w:val="28"/>
          <w:szCs w:val="28"/>
        </w:rPr>
        <w:br/>
      </w:r>
      <w:r>
        <w:rPr>
          <w:color w:val="000000"/>
          <w:sz w:val="28"/>
          <w:szCs w:val="28"/>
        </w:rPr>
        <w:t xml:space="preserve">           4</w:t>
      </w:r>
      <w:r w:rsidRPr="00444897">
        <w:rPr>
          <w:color w:val="000000"/>
          <w:sz w:val="28"/>
          <w:szCs w:val="28"/>
        </w:rPr>
        <w:t>.Целевым направлением межбюджетных трансфертов являе</w:t>
      </w:r>
      <w:r>
        <w:rPr>
          <w:color w:val="000000"/>
          <w:sz w:val="28"/>
          <w:szCs w:val="28"/>
        </w:rPr>
        <w:t>тся финансирование мероприятий в соответствии с государственной программой «Исполнение наказов избирателей депутатам Думы Астраханской области»</w:t>
      </w:r>
      <w:r w:rsidRPr="00444897">
        <w:rPr>
          <w:color w:val="000000"/>
          <w:sz w:val="28"/>
          <w:szCs w:val="28"/>
        </w:rPr>
        <w:br/>
      </w:r>
      <w:r>
        <w:rPr>
          <w:color w:val="000000"/>
          <w:sz w:val="28"/>
          <w:szCs w:val="28"/>
        </w:rPr>
        <w:t xml:space="preserve">           5</w:t>
      </w:r>
      <w:r w:rsidRPr="00444897">
        <w:rPr>
          <w:color w:val="000000"/>
          <w:sz w:val="28"/>
          <w:szCs w:val="28"/>
        </w:rPr>
        <w:t xml:space="preserve">.Перечисление межбюджетных трансфертов осуществляется </w:t>
      </w:r>
      <w:r>
        <w:rPr>
          <w:color w:val="000000"/>
          <w:sz w:val="28"/>
          <w:szCs w:val="28"/>
        </w:rPr>
        <w:t>финансово-экономическим управлением администрации МО «Володарский район»</w:t>
      </w:r>
      <w:r w:rsidRPr="00444897">
        <w:rPr>
          <w:color w:val="000000"/>
          <w:sz w:val="28"/>
          <w:szCs w:val="28"/>
        </w:rPr>
        <w:t xml:space="preserve">  по мере поступления средств и</w:t>
      </w:r>
      <w:r>
        <w:rPr>
          <w:color w:val="000000"/>
          <w:sz w:val="28"/>
          <w:szCs w:val="28"/>
        </w:rPr>
        <w:t>з бюджета Астраханской области, в соответствии с утвержденной сводной бюджетной росписью бюджета  муниципального образования «Володарский район».</w:t>
      </w:r>
    </w:p>
    <w:p w:rsidR="009D2DEB" w:rsidRDefault="00703364" w:rsidP="00703364">
      <w:pPr>
        <w:ind w:firstLine="851"/>
        <w:jc w:val="both"/>
        <w:rPr>
          <w:color w:val="000000"/>
          <w:sz w:val="28"/>
          <w:szCs w:val="28"/>
        </w:rPr>
      </w:pPr>
      <w:r>
        <w:rPr>
          <w:color w:val="000000"/>
          <w:sz w:val="28"/>
          <w:szCs w:val="28"/>
        </w:rPr>
        <w:t>6</w:t>
      </w:r>
      <w:r w:rsidRPr="00444897">
        <w:rPr>
          <w:color w:val="000000"/>
          <w:sz w:val="28"/>
          <w:szCs w:val="28"/>
        </w:rPr>
        <w:t>.Предоставление  межбюджетных трансфертов Поселению осуществляется на основании соглашения о расходовании средств, получаемых в виде межбюджетных трансфертов (далее - Соглашение) (согласно приложению № 1 к настоящему Порядку), с указанием направлений и объемов финансирования мероприятий, заключаем</w:t>
      </w:r>
      <w:r>
        <w:rPr>
          <w:color w:val="000000"/>
          <w:sz w:val="28"/>
          <w:szCs w:val="28"/>
        </w:rPr>
        <w:t>ого между Районом и Поселением.</w:t>
      </w:r>
      <w:r w:rsidRPr="00444897">
        <w:rPr>
          <w:color w:val="000000"/>
          <w:sz w:val="28"/>
          <w:szCs w:val="28"/>
        </w:rPr>
        <w:br/>
      </w:r>
      <w:r>
        <w:rPr>
          <w:color w:val="000000"/>
          <w:sz w:val="28"/>
          <w:szCs w:val="28"/>
        </w:rPr>
        <w:t xml:space="preserve">        </w:t>
      </w:r>
      <w:r w:rsidR="009D2DEB">
        <w:rPr>
          <w:color w:val="000000"/>
          <w:sz w:val="28"/>
          <w:szCs w:val="28"/>
        </w:rPr>
        <w:t xml:space="preserve">   </w:t>
      </w:r>
      <w:r w:rsidRPr="00444897">
        <w:rPr>
          <w:color w:val="000000"/>
          <w:sz w:val="28"/>
          <w:szCs w:val="28"/>
        </w:rPr>
        <w:t xml:space="preserve">Перечисление  межбюджетных трансфертов осуществляется Районом в течение 14 рабочих дней со дня подписания соглашения в рамках бюджетных ассигнований, предусмотренных сводной бюджетной росписью бюджета </w:t>
      </w:r>
      <w:r>
        <w:rPr>
          <w:color w:val="000000"/>
          <w:sz w:val="28"/>
          <w:szCs w:val="28"/>
        </w:rPr>
        <w:t>Района.</w:t>
      </w:r>
      <w:r w:rsidRPr="00444897">
        <w:rPr>
          <w:color w:val="000000"/>
          <w:sz w:val="28"/>
          <w:szCs w:val="28"/>
        </w:rPr>
        <w:br/>
      </w:r>
      <w:r>
        <w:rPr>
          <w:color w:val="000000"/>
          <w:sz w:val="28"/>
          <w:szCs w:val="28"/>
        </w:rPr>
        <w:lastRenderedPageBreak/>
        <w:t xml:space="preserve">    </w:t>
      </w:r>
      <w:r w:rsidR="009D2DEB">
        <w:rPr>
          <w:color w:val="000000"/>
          <w:sz w:val="28"/>
          <w:szCs w:val="28"/>
        </w:rPr>
        <w:t xml:space="preserve">      </w:t>
      </w:r>
      <w:r>
        <w:rPr>
          <w:color w:val="000000"/>
          <w:sz w:val="28"/>
          <w:szCs w:val="28"/>
        </w:rPr>
        <w:t xml:space="preserve"> 7</w:t>
      </w:r>
      <w:r w:rsidRPr="00444897">
        <w:rPr>
          <w:color w:val="000000"/>
          <w:sz w:val="28"/>
          <w:szCs w:val="28"/>
        </w:rPr>
        <w:t>.Поселения ежемесячно, не позднее 5-го числа месяца, следующего за отчетным периодом, представляют  в    </w:t>
      </w:r>
      <w:r>
        <w:rPr>
          <w:color w:val="000000"/>
          <w:sz w:val="28"/>
          <w:szCs w:val="28"/>
        </w:rPr>
        <w:t>финансово-экономическое управление администрации м</w:t>
      </w:r>
      <w:r w:rsidRPr="00444897">
        <w:rPr>
          <w:color w:val="000000"/>
          <w:sz w:val="28"/>
          <w:szCs w:val="28"/>
        </w:rPr>
        <w:t>униципального образования «</w:t>
      </w:r>
      <w:r>
        <w:rPr>
          <w:color w:val="000000"/>
          <w:sz w:val="28"/>
          <w:szCs w:val="28"/>
        </w:rPr>
        <w:t xml:space="preserve">Володарский </w:t>
      </w:r>
      <w:r w:rsidRPr="00444897">
        <w:rPr>
          <w:color w:val="000000"/>
          <w:sz w:val="28"/>
          <w:szCs w:val="28"/>
        </w:rPr>
        <w:t xml:space="preserve"> район» отчет о расходовании межбюджетных трансфертов  по прилагаемой</w:t>
      </w:r>
      <w:r w:rsidRPr="00444897">
        <w:rPr>
          <w:rStyle w:val="apple-converted-space"/>
          <w:color w:val="000000"/>
          <w:sz w:val="28"/>
          <w:szCs w:val="28"/>
        </w:rPr>
        <w:t> </w:t>
      </w:r>
      <w:r>
        <w:rPr>
          <w:rStyle w:val="apple-converted-space"/>
          <w:color w:val="000000"/>
          <w:sz w:val="28"/>
          <w:szCs w:val="28"/>
        </w:rPr>
        <w:t xml:space="preserve"> </w:t>
      </w:r>
      <w:hyperlink r:id="rId4" w:history="1">
        <w:r w:rsidRPr="009D2DEB">
          <w:rPr>
            <w:rStyle w:val="a4"/>
            <w:color w:val="auto"/>
            <w:sz w:val="28"/>
            <w:szCs w:val="28"/>
            <w:u w:val="none"/>
          </w:rPr>
          <w:t>форме</w:t>
        </w:r>
      </w:hyperlink>
      <w:r w:rsidRPr="00444897">
        <w:rPr>
          <w:rStyle w:val="apple-converted-space"/>
          <w:color w:val="000000"/>
          <w:sz w:val="28"/>
          <w:szCs w:val="28"/>
        </w:rPr>
        <w:t> </w:t>
      </w:r>
      <w:r w:rsidRPr="00444897">
        <w:rPr>
          <w:color w:val="000000"/>
          <w:sz w:val="28"/>
          <w:szCs w:val="28"/>
        </w:rPr>
        <w:t>(согласно прилож</w:t>
      </w:r>
      <w:r>
        <w:rPr>
          <w:color w:val="000000"/>
          <w:sz w:val="28"/>
          <w:szCs w:val="28"/>
        </w:rPr>
        <w:t>ение № 2 к настоящему Порядку).</w:t>
      </w:r>
    </w:p>
    <w:p w:rsidR="009D2DEB" w:rsidRDefault="00703364" w:rsidP="00703364">
      <w:pPr>
        <w:ind w:firstLine="851"/>
        <w:jc w:val="both"/>
        <w:rPr>
          <w:color w:val="000000"/>
          <w:sz w:val="28"/>
          <w:szCs w:val="28"/>
        </w:rPr>
      </w:pPr>
      <w:r>
        <w:rPr>
          <w:color w:val="000000"/>
          <w:sz w:val="28"/>
          <w:szCs w:val="28"/>
        </w:rPr>
        <w:t>8</w:t>
      </w:r>
      <w:r w:rsidRPr="00444897">
        <w:rPr>
          <w:color w:val="000000"/>
          <w:sz w:val="28"/>
          <w:szCs w:val="28"/>
        </w:rPr>
        <w:t>.Межбюджетные трансферты носят целевой характер и используютс</w:t>
      </w:r>
      <w:r>
        <w:rPr>
          <w:color w:val="000000"/>
          <w:sz w:val="28"/>
          <w:szCs w:val="28"/>
        </w:rPr>
        <w:t>я только по прямому назначению.</w:t>
      </w:r>
    </w:p>
    <w:p w:rsidR="009D2DEB" w:rsidRDefault="00703364" w:rsidP="00703364">
      <w:pPr>
        <w:ind w:firstLine="851"/>
        <w:jc w:val="both"/>
        <w:rPr>
          <w:color w:val="000000"/>
          <w:sz w:val="28"/>
          <w:szCs w:val="28"/>
        </w:rPr>
      </w:pPr>
      <w:r>
        <w:rPr>
          <w:color w:val="000000"/>
          <w:sz w:val="28"/>
          <w:szCs w:val="28"/>
        </w:rPr>
        <w:t>9</w:t>
      </w:r>
      <w:r w:rsidRPr="00444897">
        <w:rPr>
          <w:color w:val="000000"/>
          <w:sz w:val="28"/>
          <w:szCs w:val="28"/>
        </w:rPr>
        <w:t>.Межбюджетные трансферты подлежат возв</w:t>
      </w:r>
      <w:r>
        <w:rPr>
          <w:color w:val="000000"/>
          <w:sz w:val="28"/>
          <w:szCs w:val="28"/>
        </w:rPr>
        <w:t>рату в бюджет Района в случаях:</w:t>
      </w:r>
      <w:r w:rsidRPr="00444897">
        <w:rPr>
          <w:color w:val="000000"/>
          <w:sz w:val="28"/>
          <w:szCs w:val="28"/>
        </w:rPr>
        <w:br/>
      </w:r>
      <w:r>
        <w:rPr>
          <w:color w:val="000000"/>
          <w:sz w:val="28"/>
          <w:szCs w:val="28"/>
        </w:rPr>
        <w:t xml:space="preserve">        </w:t>
      </w:r>
      <w:r w:rsidR="009D2DEB">
        <w:rPr>
          <w:color w:val="000000"/>
          <w:sz w:val="28"/>
          <w:szCs w:val="28"/>
        </w:rPr>
        <w:t xml:space="preserve">   </w:t>
      </w:r>
      <w:r w:rsidRPr="00444897">
        <w:rPr>
          <w:color w:val="000000"/>
          <w:sz w:val="28"/>
          <w:szCs w:val="28"/>
        </w:rPr>
        <w:t>-выявления</w:t>
      </w:r>
      <w:r w:rsidR="009D2DEB">
        <w:rPr>
          <w:color w:val="000000"/>
          <w:sz w:val="28"/>
          <w:szCs w:val="28"/>
        </w:rPr>
        <w:t xml:space="preserve"> </w:t>
      </w:r>
      <w:r w:rsidRPr="00444897">
        <w:rPr>
          <w:color w:val="000000"/>
          <w:sz w:val="28"/>
          <w:szCs w:val="28"/>
        </w:rPr>
        <w:t>их нецелевого использован</w:t>
      </w:r>
      <w:r>
        <w:rPr>
          <w:color w:val="000000"/>
          <w:sz w:val="28"/>
          <w:szCs w:val="28"/>
        </w:rPr>
        <w:t>ия;</w:t>
      </w:r>
    </w:p>
    <w:p w:rsidR="00703364" w:rsidRPr="004E79DF" w:rsidRDefault="00703364" w:rsidP="00703364">
      <w:pPr>
        <w:ind w:firstLine="851"/>
        <w:jc w:val="both"/>
        <w:rPr>
          <w:sz w:val="28"/>
          <w:szCs w:val="28"/>
        </w:rPr>
      </w:pPr>
      <w:r w:rsidRPr="00444897">
        <w:rPr>
          <w:color w:val="000000"/>
          <w:sz w:val="28"/>
          <w:szCs w:val="28"/>
        </w:rPr>
        <w:t>-непредставления</w:t>
      </w:r>
      <w:r w:rsidR="009D2DEB">
        <w:rPr>
          <w:color w:val="000000"/>
          <w:sz w:val="28"/>
          <w:szCs w:val="28"/>
        </w:rPr>
        <w:t xml:space="preserve"> </w:t>
      </w:r>
      <w:r w:rsidRPr="00444897">
        <w:rPr>
          <w:color w:val="000000"/>
          <w:sz w:val="28"/>
          <w:szCs w:val="28"/>
        </w:rPr>
        <w:t>отчета поселениями, указанного</w:t>
      </w:r>
      <w:r w:rsidR="009D2DEB">
        <w:rPr>
          <w:color w:val="000000"/>
          <w:sz w:val="28"/>
          <w:szCs w:val="28"/>
        </w:rPr>
        <w:t xml:space="preserve"> </w:t>
      </w:r>
      <w:r w:rsidRPr="00444897">
        <w:rPr>
          <w:color w:val="000000"/>
          <w:sz w:val="28"/>
          <w:szCs w:val="28"/>
        </w:rPr>
        <w:t>в</w:t>
      </w:r>
      <w:r w:rsidRPr="00444897">
        <w:rPr>
          <w:rStyle w:val="apple-converted-space"/>
          <w:color w:val="000000"/>
          <w:sz w:val="28"/>
          <w:szCs w:val="28"/>
        </w:rPr>
        <w:t> </w:t>
      </w:r>
      <w:hyperlink r:id="rId5" w:anchor="Par115" w:history="1">
        <w:r w:rsidRPr="009D2DEB">
          <w:rPr>
            <w:rStyle w:val="a4"/>
            <w:color w:val="auto"/>
            <w:sz w:val="28"/>
            <w:szCs w:val="28"/>
            <w:u w:val="none"/>
          </w:rPr>
          <w:t>пункте</w:t>
        </w:r>
        <w:r w:rsidRPr="00444897">
          <w:rPr>
            <w:rStyle w:val="a4"/>
            <w:color w:val="B40202"/>
            <w:sz w:val="28"/>
            <w:szCs w:val="28"/>
          </w:rPr>
          <w:t xml:space="preserve"> </w:t>
        </w:r>
        <w:r w:rsidRPr="004E79DF">
          <w:rPr>
            <w:rStyle w:val="a4"/>
            <w:color w:val="auto"/>
            <w:sz w:val="28"/>
            <w:szCs w:val="28"/>
            <w:u w:val="none"/>
          </w:rPr>
          <w:t>8</w:t>
        </w:r>
      </w:hyperlink>
      <w:r w:rsidRPr="00444897">
        <w:rPr>
          <w:rStyle w:val="apple-converted-space"/>
          <w:color w:val="000000"/>
          <w:sz w:val="28"/>
          <w:szCs w:val="28"/>
        </w:rPr>
        <w:t> </w:t>
      </w:r>
      <w:r w:rsidRPr="00444897">
        <w:rPr>
          <w:color w:val="000000"/>
          <w:sz w:val="28"/>
          <w:szCs w:val="28"/>
        </w:rPr>
        <w:t>настоящего Порядка, а также представления недостоверных сведений в отчетност</w:t>
      </w:r>
      <w:r>
        <w:rPr>
          <w:color w:val="000000"/>
          <w:sz w:val="28"/>
          <w:szCs w:val="28"/>
        </w:rPr>
        <w:t>и.</w:t>
      </w:r>
      <w:r w:rsidRPr="00444897">
        <w:rPr>
          <w:color w:val="000000"/>
          <w:sz w:val="28"/>
          <w:szCs w:val="28"/>
        </w:rPr>
        <w:br/>
      </w:r>
      <w:r>
        <w:rPr>
          <w:color w:val="000000"/>
          <w:sz w:val="28"/>
          <w:szCs w:val="28"/>
        </w:rPr>
        <w:t xml:space="preserve">        </w:t>
      </w:r>
      <w:r w:rsidR="004E79DF">
        <w:rPr>
          <w:color w:val="000000"/>
          <w:sz w:val="28"/>
          <w:szCs w:val="28"/>
        </w:rPr>
        <w:t xml:space="preserve">   </w:t>
      </w:r>
      <w:r>
        <w:rPr>
          <w:color w:val="000000"/>
          <w:sz w:val="28"/>
          <w:szCs w:val="28"/>
        </w:rPr>
        <w:t xml:space="preserve"> 10</w:t>
      </w:r>
      <w:r w:rsidRPr="00444897">
        <w:rPr>
          <w:color w:val="000000"/>
          <w:sz w:val="28"/>
          <w:szCs w:val="28"/>
        </w:rPr>
        <w:t>.</w:t>
      </w:r>
      <w:r>
        <w:rPr>
          <w:color w:val="000000"/>
          <w:sz w:val="28"/>
          <w:szCs w:val="28"/>
        </w:rPr>
        <w:t>Финансово</w:t>
      </w:r>
      <w:r w:rsidR="004E79DF">
        <w:rPr>
          <w:color w:val="000000"/>
          <w:sz w:val="28"/>
          <w:szCs w:val="28"/>
        </w:rPr>
        <w:t xml:space="preserve"> </w:t>
      </w:r>
      <w:r>
        <w:rPr>
          <w:color w:val="000000"/>
          <w:sz w:val="28"/>
          <w:szCs w:val="28"/>
        </w:rPr>
        <w:t>-</w:t>
      </w:r>
      <w:r w:rsidR="004E79DF">
        <w:rPr>
          <w:color w:val="000000"/>
          <w:sz w:val="28"/>
          <w:szCs w:val="28"/>
        </w:rPr>
        <w:t xml:space="preserve"> </w:t>
      </w:r>
      <w:r>
        <w:rPr>
          <w:color w:val="000000"/>
          <w:sz w:val="28"/>
          <w:szCs w:val="28"/>
        </w:rPr>
        <w:t xml:space="preserve">экономическое управление администрации </w:t>
      </w:r>
      <w:r w:rsidR="004E79DF">
        <w:rPr>
          <w:color w:val="000000"/>
          <w:sz w:val="28"/>
          <w:szCs w:val="28"/>
        </w:rPr>
        <w:t xml:space="preserve">                             </w:t>
      </w:r>
      <w:r>
        <w:rPr>
          <w:color w:val="000000"/>
          <w:sz w:val="28"/>
          <w:szCs w:val="28"/>
        </w:rPr>
        <w:t>МО «Володарский район»</w:t>
      </w:r>
      <w:r w:rsidRPr="00444897">
        <w:rPr>
          <w:color w:val="000000"/>
          <w:sz w:val="28"/>
          <w:szCs w:val="28"/>
        </w:rPr>
        <w:t xml:space="preserve">  уведомляет Поселение о нарушениях, указанных </w:t>
      </w:r>
      <w:r w:rsidRPr="004E79DF">
        <w:rPr>
          <w:sz w:val="28"/>
          <w:szCs w:val="28"/>
        </w:rPr>
        <w:t>в</w:t>
      </w:r>
      <w:r w:rsidRPr="004E79DF">
        <w:rPr>
          <w:rStyle w:val="apple-converted-space"/>
          <w:sz w:val="28"/>
          <w:szCs w:val="28"/>
        </w:rPr>
        <w:t> </w:t>
      </w:r>
      <w:hyperlink r:id="rId6" w:anchor="Par118" w:history="1">
        <w:r w:rsidRPr="004E79DF">
          <w:rPr>
            <w:rStyle w:val="a4"/>
            <w:color w:val="auto"/>
            <w:sz w:val="28"/>
            <w:szCs w:val="28"/>
            <w:u w:val="none"/>
          </w:rPr>
          <w:t>пункте 10</w:t>
        </w:r>
      </w:hyperlink>
      <w:r w:rsidRPr="004E79DF">
        <w:rPr>
          <w:rStyle w:val="apple-converted-space"/>
          <w:sz w:val="28"/>
          <w:szCs w:val="28"/>
        </w:rPr>
        <w:t> </w:t>
      </w:r>
      <w:r w:rsidRPr="004E79DF">
        <w:rPr>
          <w:sz w:val="28"/>
          <w:szCs w:val="28"/>
        </w:rPr>
        <w:t xml:space="preserve">настоящего Порядка, в течение четырех рабочих дней со дня их выявления.            </w:t>
      </w:r>
    </w:p>
    <w:p w:rsidR="004E79DF" w:rsidRDefault="00703364" w:rsidP="00703364">
      <w:pPr>
        <w:ind w:firstLine="851"/>
        <w:jc w:val="both"/>
        <w:rPr>
          <w:sz w:val="28"/>
          <w:szCs w:val="28"/>
        </w:rPr>
      </w:pPr>
      <w:r w:rsidRPr="004E79DF">
        <w:rPr>
          <w:sz w:val="28"/>
          <w:szCs w:val="28"/>
        </w:rPr>
        <w:t> Поселение в течение четырнадцати дней со дня получения уведомления от финансово</w:t>
      </w:r>
      <w:r w:rsidR="004E79DF">
        <w:rPr>
          <w:sz w:val="28"/>
          <w:szCs w:val="28"/>
        </w:rPr>
        <w:t xml:space="preserve"> </w:t>
      </w:r>
      <w:r w:rsidRPr="004E79DF">
        <w:rPr>
          <w:sz w:val="28"/>
          <w:szCs w:val="28"/>
        </w:rPr>
        <w:t>-</w:t>
      </w:r>
      <w:r w:rsidR="004E79DF">
        <w:rPr>
          <w:sz w:val="28"/>
          <w:szCs w:val="28"/>
        </w:rPr>
        <w:t xml:space="preserve"> </w:t>
      </w:r>
      <w:r w:rsidRPr="004E79DF">
        <w:rPr>
          <w:sz w:val="28"/>
          <w:szCs w:val="28"/>
        </w:rPr>
        <w:t>экономического управления администрации МО «Володарский район» обязано</w:t>
      </w:r>
      <w:r w:rsidR="004E79DF">
        <w:rPr>
          <w:sz w:val="28"/>
          <w:szCs w:val="28"/>
        </w:rPr>
        <w:t xml:space="preserve"> </w:t>
      </w:r>
      <w:r w:rsidRPr="004E79DF">
        <w:rPr>
          <w:sz w:val="28"/>
          <w:szCs w:val="28"/>
        </w:rPr>
        <w:t>устранить допущенные нарушения.</w:t>
      </w:r>
    </w:p>
    <w:p w:rsidR="004E79DF" w:rsidRDefault="00703364" w:rsidP="00703364">
      <w:pPr>
        <w:ind w:firstLine="851"/>
        <w:jc w:val="both"/>
        <w:rPr>
          <w:sz w:val="28"/>
          <w:szCs w:val="28"/>
        </w:rPr>
      </w:pPr>
      <w:r w:rsidRPr="004E79DF">
        <w:rPr>
          <w:sz w:val="28"/>
          <w:szCs w:val="28"/>
        </w:rPr>
        <w:t>11. В случае не устранения допущенных нарушений Поселение обязано вернуть в течение пяти рабочих  дней со дня истечения срока, предусмотренного для устранения нарушений, в бюджет Района межбюджетные трансферты в объеме выявленных нарушений, указанных в</w:t>
      </w:r>
      <w:r w:rsidRPr="004E79DF">
        <w:rPr>
          <w:rStyle w:val="apple-converted-space"/>
          <w:sz w:val="28"/>
          <w:szCs w:val="28"/>
        </w:rPr>
        <w:t> </w:t>
      </w:r>
      <w:hyperlink r:id="rId7" w:anchor="Par118" w:history="1">
        <w:r w:rsidRPr="004E79DF">
          <w:rPr>
            <w:rStyle w:val="a4"/>
            <w:color w:val="auto"/>
            <w:sz w:val="28"/>
            <w:szCs w:val="28"/>
            <w:u w:val="none"/>
          </w:rPr>
          <w:t>пункте 10</w:t>
        </w:r>
      </w:hyperlink>
      <w:r w:rsidRPr="004E79DF">
        <w:rPr>
          <w:rStyle w:val="apple-converted-space"/>
          <w:sz w:val="28"/>
          <w:szCs w:val="28"/>
        </w:rPr>
        <w:t> </w:t>
      </w:r>
      <w:r w:rsidRPr="004E79DF">
        <w:rPr>
          <w:sz w:val="28"/>
          <w:szCs w:val="28"/>
        </w:rPr>
        <w:t>настоящего Порядка.</w:t>
      </w:r>
    </w:p>
    <w:p w:rsidR="00703364" w:rsidRDefault="004E79DF" w:rsidP="00703364">
      <w:pPr>
        <w:ind w:firstLine="851"/>
        <w:jc w:val="both"/>
        <w:rPr>
          <w:color w:val="000000"/>
          <w:sz w:val="28"/>
          <w:szCs w:val="28"/>
        </w:rPr>
      </w:pPr>
      <w:r>
        <w:rPr>
          <w:sz w:val="28"/>
          <w:szCs w:val="28"/>
        </w:rPr>
        <w:t xml:space="preserve"> </w:t>
      </w:r>
      <w:r w:rsidR="00703364" w:rsidRPr="004E79DF">
        <w:rPr>
          <w:sz w:val="28"/>
          <w:szCs w:val="28"/>
        </w:rPr>
        <w:t xml:space="preserve">В случае </w:t>
      </w:r>
      <w:proofErr w:type="spellStart"/>
      <w:r w:rsidR="00703364" w:rsidRPr="004E79DF">
        <w:rPr>
          <w:sz w:val="28"/>
          <w:szCs w:val="28"/>
        </w:rPr>
        <w:t>невозврата</w:t>
      </w:r>
      <w:proofErr w:type="spellEnd"/>
      <w:r w:rsidR="00703364" w:rsidRPr="004E79DF">
        <w:rPr>
          <w:sz w:val="28"/>
          <w:szCs w:val="28"/>
        </w:rPr>
        <w:t xml:space="preserve"> межбюджетных</w:t>
      </w:r>
      <w:r w:rsidR="00703364" w:rsidRPr="00444897">
        <w:rPr>
          <w:color w:val="000000"/>
          <w:sz w:val="28"/>
          <w:szCs w:val="28"/>
        </w:rPr>
        <w:t xml:space="preserve"> трансфертов Поселениями в добровольном порядке указанные средства подлежат взысканию в бюджет Района  в установленном законодательство</w:t>
      </w:r>
      <w:r w:rsidR="00703364">
        <w:rPr>
          <w:color w:val="000000"/>
          <w:sz w:val="28"/>
          <w:szCs w:val="28"/>
        </w:rPr>
        <w:t>м Российской Федерации порядке.</w:t>
      </w:r>
      <w:r w:rsidR="00703364" w:rsidRPr="00444897">
        <w:rPr>
          <w:color w:val="000000"/>
          <w:sz w:val="28"/>
          <w:szCs w:val="28"/>
        </w:rPr>
        <w:br/>
      </w:r>
      <w:r w:rsidR="00703364">
        <w:rPr>
          <w:color w:val="000000"/>
          <w:sz w:val="28"/>
          <w:szCs w:val="28"/>
        </w:rPr>
        <w:t xml:space="preserve">      </w:t>
      </w:r>
      <w:r>
        <w:rPr>
          <w:color w:val="000000"/>
          <w:sz w:val="28"/>
          <w:szCs w:val="28"/>
        </w:rPr>
        <w:t xml:space="preserve">      </w:t>
      </w:r>
      <w:r w:rsidR="00703364" w:rsidRPr="00444897">
        <w:rPr>
          <w:color w:val="000000"/>
          <w:sz w:val="28"/>
          <w:szCs w:val="28"/>
        </w:rPr>
        <w:t>1</w:t>
      </w:r>
      <w:r w:rsidR="00703364">
        <w:rPr>
          <w:color w:val="000000"/>
          <w:sz w:val="28"/>
          <w:szCs w:val="28"/>
        </w:rPr>
        <w:t>2</w:t>
      </w:r>
      <w:r w:rsidR="00703364" w:rsidRPr="00444897">
        <w:rPr>
          <w:color w:val="000000"/>
          <w:sz w:val="28"/>
          <w:szCs w:val="28"/>
        </w:rPr>
        <w:t>.Остаток не использованных в текущем финансовом году иных межбюджетных трансфертов подлежит возврату в доход бюджета Района  в соответствии с действующим законодательством.</w:t>
      </w:r>
    </w:p>
    <w:p w:rsidR="004E79DF" w:rsidRDefault="004E79DF" w:rsidP="00703364">
      <w:pPr>
        <w:ind w:firstLine="851"/>
        <w:jc w:val="both"/>
        <w:rPr>
          <w:color w:val="000000"/>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both"/>
        <w:rPr>
          <w:sz w:val="28"/>
          <w:szCs w:val="28"/>
        </w:rPr>
      </w:pPr>
    </w:p>
    <w:p w:rsidR="004E79DF" w:rsidRDefault="004E79DF" w:rsidP="004E79DF">
      <w:pPr>
        <w:ind w:firstLine="851"/>
        <w:jc w:val="center"/>
        <w:rPr>
          <w:sz w:val="28"/>
          <w:szCs w:val="28"/>
        </w:rPr>
      </w:pPr>
    </w:p>
    <w:p w:rsidR="004E79DF" w:rsidRPr="004E79DF" w:rsidRDefault="004E79DF" w:rsidP="004E79DF">
      <w:pPr>
        <w:ind w:firstLine="851"/>
        <w:jc w:val="center"/>
        <w:rPr>
          <w:sz w:val="28"/>
          <w:szCs w:val="28"/>
        </w:rPr>
      </w:pPr>
      <w:r w:rsidRPr="004E79DF">
        <w:rPr>
          <w:sz w:val="28"/>
          <w:szCs w:val="28"/>
        </w:rPr>
        <w:lastRenderedPageBreak/>
        <w:t>Соглашение</w:t>
      </w:r>
    </w:p>
    <w:p w:rsidR="004E79DF" w:rsidRDefault="004E79DF" w:rsidP="004E79DF">
      <w:pPr>
        <w:ind w:firstLine="851"/>
        <w:jc w:val="center"/>
        <w:rPr>
          <w:sz w:val="28"/>
          <w:szCs w:val="28"/>
        </w:rPr>
      </w:pPr>
      <w:r w:rsidRPr="004E79DF">
        <w:rPr>
          <w:sz w:val="28"/>
          <w:szCs w:val="28"/>
        </w:rPr>
        <w:t xml:space="preserve">о предоставлении иных межбюджетных трансфертов </w:t>
      </w:r>
    </w:p>
    <w:p w:rsidR="004E79DF" w:rsidRDefault="004E79DF" w:rsidP="004E79DF">
      <w:pPr>
        <w:ind w:firstLine="851"/>
        <w:jc w:val="center"/>
        <w:rPr>
          <w:sz w:val="28"/>
          <w:szCs w:val="28"/>
        </w:rPr>
      </w:pPr>
      <w:r w:rsidRPr="004E79DF">
        <w:rPr>
          <w:sz w:val="28"/>
          <w:szCs w:val="28"/>
        </w:rPr>
        <w:t xml:space="preserve">из бюджета муниципального образования «Володарский район»  муниципальному образованию на исполнение наказов </w:t>
      </w:r>
    </w:p>
    <w:p w:rsidR="004E79DF" w:rsidRPr="004E79DF" w:rsidRDefault="004E79DF" w:rsidP="004E79DF">
      <w:pPr>
        <w:ind w:firstLine="851"/>
        <w:jc w:val="center"/>
        <w:rPr>
          <w:sz w:val="28"/>
          <w:szCs w:val="28"/>
        </w:rPr>
      </w:pPr>
      <w:r w:rsidRPr="004E79DF">
        <w:rPr>
          <w:sz w:val="28"/>
          <w:szCs w:val="28"/>
        </w:rPr>
        <w:t>избирателей депутатам Думы Астраханской области</w:t>
      </w:r>
    </w:p>
    <w:p w:rsidR="004E79DF" w:rsidRPr="004E79DF" w:rsidRDefault="004E79DF" w:rsidP="004E79DF">
      <w:pPr>
        <w:ind w:firstLine="851"/>
        <w:jc w:val="both"/>
        <w:rPr>
          <w:sz w:val="28"/>
          <w:szCs w:val="28"/>
        </w:rPr>
      </w:pPr>
      <w:r w:rsidRPr="004E79DF">
        <w:rPr>
          <w:sz w:val="28"/>
          <w:szCs w:val="28"/>
        </w:rPr>
        <w:t xml:space="preserve">                                              </w:t>
      </w:r>
      <w:r>
        <w:rPr>
          <w:sz w:val="28"/>
          <w:szCs w:val="28"/>
        </w:rPr>
        <w:t xml:space="preserve">                      </w:t>
      </w:r>
      <w:r w:rsidRPr="004E79DF">
        <w:rPr>
          <w:sz w:val="28"/>
          <w:szCs w:val="28"/>
        </w:rPr>
        <w:t xml:space="preserve"> «___»____________ 20___ года</w:t>
      </w:r>
    </w:p>
    <w:p w:rsidR="004E79DF" w:rsidRPr="004E79DF" w:rsidRDefault="004E79DF" w:rsidP="004E79DF">
      <w:pPr>
        <w:ind w:firstLine="851"/>
        <w:jc w:val="both"/>
        <w:rPr>
          <w:sz w:val="28"/>
          <w:szCs w:val="28"/>
        </w:rPr>
      </w:pPr>
      <w:r w:rsidRPr="004E79DF">
        <w:rPr>
          <w:sz w:val="28"/>
          <w:szCs w:val="28"/>
        </w:rPr>
        <w:t xml:space="preserve">п.Володарский </w:t>
      </w:r>
    </w:p>
    <w:p w:rsidR="004E79DF" w:rsidRPr="004E79DF" w:rsidRDefault="004E79DF" w:rsidP="004E79DF">
      <w:pPr>
        <w:ind w:firstLine="851"/>
        <w:jc w:val="both"/>
        <w:rPr>
          <w:sz w:val="28"/>
          <w:szCs w:val="28"/>
        </w:rPr>
      </w:pPr>
    </w:p>
    <w:p w:rsidR="004E79DF" w:rsidRPr="004E79DF" w:rsidRDefault="004E79DF" w:rsidP="004E79DF">
      <w:pPr>
        <w:ind w:firstLine="851"/>
        <w:jc w:val="both"/>
        <w:rPr>
          <w:sz w:val="28"/>
          <w:szCs w:val="28"/>
        </w:rPr>
      </w:pPr>
      <w:r w:rsidRPr="004E79DF">
        <w:rPr>
          <w:sz w:val="28"/>
          <w:szCs w:val="28"/>
        </w:rPr>
        <w:t>Муниципальное образование «Володарский  район», в лице Главы муниципального образования «Володарский  район» «____________», действующего на основании Устава муниципального образования «Володарский  район», именуемое далее «Район», и муниципальное образование «____________», в лице Главы муниципального образования  «____________», действующего на основании Устава муниципального образования «______________», именуемое в дальнейшем «Поселение», с другой стороны, именуемые в дальнейшем «Стороны», в целях исполнения Закона Астраханской области от 11.12.2002 №57/2002-ОЗ «О наказах избирателей депутатам Думы Астраханской области», в соответствии с порядком перечисления иных межбюджетных трансфертов из бюджета муниципального образования  «Володарский район» муниципальным образованиям поселений, расположенным на территории муниципального образования  «Володарский  район»,  на исполнение наказов избирателей депутатам Думы Астраханской области, Постановлением Думы  Астраханской области от _______ № ______ «О перечне мероприятий по исполнению наказов избирателей депутатам Думы Астраханской области на 20___ год», заключили настоящее Соглашение о нижеследующем:</w:t>
      </w:r>
    </w:p>
    <w:p w:rsidR="004E79DF" w:rsidRPr="004E79DF" w:rsidRDefault="004E79DF" w:rsidP="004E79DF">
      <w:pPr>
        <w:ind w:firstLine="851"/>
        <w:jc w:val="both"/>
        <w:rPr>
          <w:sz w:val="28"/>
          <w:szCs w:val="28"/>
        </w:rPr>
      </w:pPr>
      <w:r w:rsidRPr="004E79DF">
        <w:rPr>
          <w:sz w:val="28"/>
          <w:szCs w:val="28"/>
        </w:rPr>
        <w:t xml:space="preserve">                           </w:t>
      </w:r>
      <w:r>
        <w:rPr>
          <w:sz w:val="28"/>
          <w:szCs w:val="28"/>
        </w:rPr>
        <w:t xml:space="preserve">      1.</w:t>
      </w:r>
      <w:r w:rsidRPr="004E79DF">
        <w:rPr>
          <w:sz w:val="28"/>
          <w:szCs w:val="28"/>
        </w:rPr>
        <w:t>Предмет соглашения</w:t>
      </w:r>
    </w:p>
    <w:p w:rsidR="004E79DF" w:rsidRPr="004E79DF" w:rsidRDefault="004E79DF" w:rsidP="004E79DF">
      <w:pPr>
        <w:ind w:firstLine="851"/>
        <w:jc w:val="both"/>
        <w:rPr>
          <w:sz w:val="28"/>
          <w:szCs w:val="28"/>
        </w:rPr>
      </w:pPr>
      <w:r w:rsidRPr="004E79DF">
        <w:rPr>
          <w:sz w:val="28"/>
          <w:szCs w:val="28"/>
        </w:rPr>
        <w:t xml:space="preserve">1.1.Настоящее Соглашение определяет порядок взаимодействия Сторон при осуществлении совместных действий по реализации мероприятий, направленных на исполнение наказов избирателей депутатам Думы Астраханской области. </w:t>
      </w:r>
    </w:p>
    <w:p w:rsidR="004E79DF" w:rsidRPr="004E79DF" w:rsidRDefault="004E79DF" w:rsidP="004E79DF">
      <w:pPr>
        <w:ind w:firstLine="851"/>
        <w:jc w:val="both"/>
        <w:rPr>
          <w:sz w:val="28"/>
          <w:szCs w:val="28"/>
        </w:rPr>
      </w:pPr>
      <w:r w:rsidRPr="004E79DF">
        <w:rPr>
          <w:sz w:val="28"/>
          <w:szCs w:val="28"/>
        </w:rPr>
        <w:t>1.2.Район в соответствии с положениями Бюджетного кодекса Российской Федерации, Решением  Совета муниципального образования «Володарский район» об утверждении бюджета на соответствующий финансовый год, Порядком обязуется предоставить в 20__году иные межбюджетные трансферты из бюджета Района бюджету Поселения в размере ________ рублей в пределах доведенных объемов бюджетных ассигнований из бюджета  Астраханской области на мероприятия, направленные на исполнение наказов избирателей депутатам Думы Астраханской области (далее - Перечень) с указанием объемов финансирования, а Поселение обязуется принять иные межбюджетные трансферты, использовать их по целевому назначению, а также обеспечить выполнение условий настоящего Соглашения. Перечень является неотъемлемой частью настоящего Соглашения (Приложение № 1 к настоящему Порядку ).</w:t>
      </w:r>
    </w:p>
    <w:p w:rsidR="004E79DF" w:rsidRPr="004E79DF" w:rsidRDefault="004E79DF" w:rsidP="004E79DF">
      <w:pPr>
        <w:ind w:firstLine="851"/>
        <w:jc w:val="both"/>
        <w:rPr>
          <w:sz w:val="28"/>
          <w:szCs w:val="28"/>
        </w:rPr>
      </w:pPr>
      <w:r w:rsidRPr="004E79DF">
        <w:rPr>
          <w:sz w:val="28"/>
          <w:szCs w:val="28"/>
        </w:rPr>
        <w:t>1.3.Получателем средств бюджета Района является бюджет Поселения.</w:t>
      </w:r>
    </w:p>
    <w:p w:rsidR="004E79DF" w:rsidRPr="004E79DF" w:rsidRDefault="004E79DF" w:rsidP="004E79DF">
      <w:pPr>
        <w:ind w:firstLine="851"/>
        <w:jc w:val="both"/>
        <w:rPr>
          <w:sz w:val="28"/>
          <w:szCs w:val="28"/>
        </w:rPr>
      </w:pPr>
    </w:p>
    <w:p w:rsidR="004E79DF" w:rsidRPr="004E79DF" w:rsidRDefault="004E79DF" w:rsidP="004E79DF">
      <w:pPr>
        <w:ind w:firstLine="851"/>
        <w:jc w:val="both"/>
        <w:rPr>
          <w:sz w:val="28"/>
          <w:szCs w:val="28"/>
        </w:rPr>
      </w:pPr>
      <w:r w:rsidRPr="004E79DF">
        <w:rPr>
          <w:sz w:val="28"/>
          <w:szCs w:val="28"/>
        </w:rPr>
        <w:lastRenderedPageBreak/>
        <w:t xml:space="preserve">                                 2. Права и обязанности сторон</w:t>
      </w:r>
    </w:p>
    <w:p w:rsidR="004E79DF" w:rsidRPr="004E79DF" w:rsidRDefault="004E79DF" w:rsidP="004E79DF">
      <w:pPr>
        <w:ind w:firstLine="851"/>
        <w:jc w:val="both"/>
        <w:rPr>
          <w:sz w:val="28"/>
          <w:szCs w:val="28"/>
        </w:rPr>
      </w:pPr>
      <w:r w:rsidRPr="004E79DF">
        <w:rPr>
          <w:sz w:val="28"/>
          <w:szCs w:val="28"/>
        </w:rPr>
        <w:t>2.1.Район:</w:t>
      </w:r>
    </w:p>
    <w:p w:rsidR="004E79DF" w:rsidRPr="004E79DF" w:rsidRDefault="004E79DF" w:rsidP="004E79DF">
      <w:pPr>
        <w:ind w:firstLine="851"/>
        <w:jc w:val="both"/>
        <w:rPr>
          <w:sz w:val="28"/>
          <w:szCs w:val="28"/>
        </w:rPr>
      </w:pPr>
      <w:r w:rsidRPr="004E79DF">
        <w:rPr>
          <w:sz w:val="28"/>
          <w:szCs w:val="28"/>
        </w:rPr>
        <w:t>2.1.1.Доводит в установленном порядке до Поселения уведомление об объеме иных межбюджетных трансфертов из бюджета района в размере, определенном пунктом 1.2 настоящего Соглашения;</w:t>
      </w:r>
    </w:p>
    <w:p w:rsidR="004E79DF" w:rsidRPr="004E79DF" w:rsidRDefault="004E79DF" w:rsidP="004E79DF">
      <w:pPr>
        <w:ind w:firstLine="851"/>
        <w:jc w:val="both"/>
        <w:rPr>
          <w:sz w:val="28"/>
          <w:szCs w:val="28"/>
        </w:rPr>
      </w:pPr>
      <w:r w:rsidRPr="004E79DF">
        <w:rPr>
          <w:sz w:val="28"/>
          <w:szCs w:val="28"/>
        </w:rPr>
        <w:t>2.1.2.В пределах лимитов бюджетных ассигнований, предусмотренных сводной бюджетной росписью бюджета Района на 20__ год, по мере поступления средств из бюджета Астраханской области, перечисляет иные межбюджетные трансферты из бюджета Района  в доход бюджета Поселения в течение 14 рабочих дней со дня подписания Соглашения, но не позднее 31.12.20__;</w:t>
      </w:r>
    </w:p>
    <w:p w:rsidR="004E79DF" w:rsidRPr="004E79DF" w:rsidRDefault="004E79DF" w:rsidP="004E79DF">
      <w:pPr>
        <w:ind w:firstLine="851"/>
        <w:jc w:val="both"/>
        <w:rPr>
          <w:sz w:val="28"/>
          <w:szCs w:val="28"/>
        </w:rPr>
      </w:pPr>
      <w:r w:rsidRPr="004E79DF">
        <w:rPr>
          <w:sz w:val="28"/>
          <w:szCs w:val="28"/>
        </w:rPr>
        <w:t>2.1.3.Осуществляет контроль за выполнением условий предоставления иных межбюджетных трансфертов и предоставлением отчетности об использовании иных межбюджетных трансфертов;</w:t>
      </w:r>
    </w:p>
    <w:p w:rsidR="004E79DF" w:rsidRPr="004E79DF" w:rsidRDefault="004E79DF" w:rsidP="004E79DF">
      <w:pPr>
        <w:ind w:firstLine="851"/>
        <w:jc w:val="both"/>
        <w:rPr>
          <w:sz w:val="28"/>
          <w:szCs w:val="28"/>
        </w:rPr>
      </w:pPr>
      <w:r w:rsidRPr="004E79DF">
        <w:rPr>
          <w:sz w:val="28"/>
          <w:szCs w:val="28"/>
        </w:rPr>
        <w:t>2.1.4.В случае выявления нецелевого использования Поселением иных межбюджетных трансфертов, непредставления отчета или представления недостоверных сведений в отчете, уведомляет Поселение о нарушениях в течение четырех рабочих дней со дня их выявления;</w:t>
      </w:r>
    </w:p>
    <w:p w:rsidR="004E79DF" w:rsidRPr="004E79DF" w:rsidRDefault="004E79DF" w:rsidP="004E79DF">
      <w:pPr>
        <w:ind w:firstLine="851"/>
        <w:jc w:val="both"/>
        <w:rPr>
          <w:sz w:val="28"/>
          <w:szCs w:val="28"/>
        </w:rPr>
      </w:pPr>
      <w:r w:rsidRPr="004E79DF">
        <w:rPr>
          <w:sz w:val="28"/>
          <w:szCs w:val="28"/>
        </w:rPr>
        <w:t>2.2.Поселение:</w:t>
      </w:r>
    </w:p>
    <w:p w:rsidR="004E79DF" w:rsidRPr="004E79DF" w:rsidRDefault="004E79DF" w:rsidP="004E79DF">
      <w:pPr>
        <w:ind w:firstLine="851"/>
        <w:jc w:val="both"/>
        <w:rPr>
          <w:sz w:val="28"/>
          <w:szCs w:val="28"/>
        </w:rPr>
      </w:pPr>
      <w:r w:rsidRPr="004E79DF">
        <w:rPr>
          <w:sz w:val="28"/>
          <w:szCs w:val="28"/>
        </w:rPr>
        <w:t>2.2.1.Отражает в доходной части бюджета Поселения иные межбюджетные трансферты, указанные в пункте  1.2 настоящего Соглашения;</w:t>
      </w:r>
    </w:p>
    <w:p w:rsidR="004E79DF" w:rsidRPr="004E79DF" w:rsidRDefault="004E79DF" w:rsidP="004E79DF">
      <w:pPr>
        <w:ind w:firstLine="851"/>
        <w:jc w:val="both"/>
        <w:rPr>
          <w:sz w:val="28"/>
          <w:szCs w:val="28"/>
        </w:rPr>
      </w:pPr>
      <w:r w:rsidRPr="004E79DF">
        <w:rPr>
          <w:sz w:val="28"/>
          <w:szCs w:val="28"/>
        </w:rPr>
        <w:t>2.2.2.Обеспечивает контроль за целевым и эффективным использованием полученных средств;</w:t>
      </w:r>
    </w:p>
    <w:p w:rsidR="004E79DF" w:rsidRPr="004E79DF" w:rsidRDefault="004E79DF" w:rsidP="004E79DF">
      <w:pPr>
        <w:ind w:firstLine="851"/>
        <w:jc w:val="both"/>
        <w:rPr>
          <w:sz w:val="28"/>
          <w:szCs w:val="28"/>
        </w:rPr>
      </w:pPr>
      <w:r w:rsidRPr="004E79DF">
        <w:rPr>
          <w:sz w:val="28"/>
          <w:szCs w:val="28"/>
        </w:rPr>
        <w:t xml:space="preserve">2.2.3.Обеспечивает отбор исполнителей мероприятий, указанных в Перечне, и заключение контрактов (договоров)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4E79DF" w:rsidRPr="004E79DF" w:rsidRDefault="004E79DF" w:rsidP="004E79DF">
      <w:pPr>
        <w:ind w:firstLine="851"/>
        <w:jc w:val="both"/>
        <w:rPr>
          <w:sz w:val="28"/>
          <w:szCs w:val="28"/>
        </w:rPr>
      </w:pPr>
      <w:r w:rsidRPr="004E79DF">
        <w:rPr>
          <w:sz w:val="28"/>
          <w:szCs w:val="28"/>
        </w:rPr>
        <w:t>В случае, если исполнителем мероприятия является бюджетное или казенное учреждение, то в задании учредителя Поселение указывает сроки исполнения мероприятия, но не позднее 31.12.20___, и сроки возврата перечисленных средств;</w:t>
      </w:r>
    </w:p>
    <w:p w:rsidR="004E79DF" w:rsidRPr="004E79DF" w:rsidRDefault="004E79DF" w:rsidP="004E79DF">
      <w:pPr>
        <w:ind w:firstLine="851"/>
        <w:jc w:val="both"/>
        <w:rPr>
          <w:sz w:val="28"/>
          <w:szCs w:val="28"/>
        </w:rPr>
      </w:pPr>
      <w:r w:rsidRPr="004E79DF">
        <w:rPr>
          <w:sz w:val="28"/>
          <w:szCs w:val="28"/>
        </w:rPr>
        <w:t>2.2.4.Представляет ежемесячно не позднее 5 числа месяца следующего за отчетным периодом в финансово-экономическое управление администрации муниципального образования «Володарский район»  отчет об использовании иных межбюджетных трансфертов (Приложение № 2 к настоящему Порядку) с копиями контрактов (договоров), заключенных в соответствии с п. 2.2.3 настоящего Соглашения, и иными документами, подтверждающими расходные обязательства, исполняемые за счет межбюджетных трансфертов;</w:t>
      </w:r>
    </w:p>
    <w:p w:rsidR="004E79DF" w:rsidRPr="004E79DF" w:rsidRDefault="004E79DF" w:rsidP="004E79DF">
      <w:pPr>
        <w:ind w:firstLine="851"/>
        <w:jc w:val="both"/>
        <w:rPr>
          <w:sz w:val="28"/>
          <w:szCs w:val="28"/>
        </w:rPr>
      </w:pPr>
      <w:r w:rsidRPr="004E79DF">
        <w:rPr>
          <w:sz w:val="28"/>
          <w:szCs w:val="28"/>
        </w:rPr>
        <w:t>2.2.5.Обязано устранить допущенные нарушения в течение четырнадцати дней со дня получения уведомления от  Района, указанного в пункте 2.1.4 настоящего Соглашения. В случае не устранения допущенных нарушений, обязано вернуть в течение пяти банковских дней со дня истечения срока, предусмотренного для устранения нарушений, в бюджет Района иные межбюджетные трансферты в объеме выявленных нарушений;</w:t>
      </w:r>
    </w:p>
    <w:p w:rsidR="004E79DF" w:rsidRPr="004E79DF" w:rsidRDefault="004E79DF" w:rsidP="004E79DF">
      <w:pPr>
        <w:ind w:firstLine="851"/>
        <w:jc w:val="both"/>
        <w:rPr>
          <w:sz w:val="28"/>
          <w:szCs w:val="28"/>
        </w:rPr>
      </w:pPr>
      <w:r w:rsidRPr="004E79DF">
        <w:rPr>
          <w:sz w:val="28"/>
          <w:szCs w:val="28"/>
        </w:rPr>
        <w:lastRenderedPageBreak/>
        <w:t>2.2.6.Обязано вернуть в доход бюджета Района, в соответствии с действующим законодательством, остатки не использованных в текущем финансовом году иных</w:t>
      </w:r>
      <w:r w:rsidR="00884444">
        <w:rPr>
          <w:sz w:val="28"/>
          <w:szCs w:val="28"/>
        </w:rPr>
        <w:t xml:space="preserve"> межбюджетных трансфертов.</w:t>
      </w:r>
    </w:p>
    <w:p w:rsidR="004E79DF" w:rsidRPr="004E79DF" w:rsidRDefault="004E79DF" w:rsidP="00884444">
      <w:pPr>
        <w:ind w:firstLine="851"/>
        <w:jc w:val="center"/>
        <w:rPr>
          <w:sz w:val="28"/>
          <w:szCs w:val="28"/>
        </w:rPr>
      </w:pPr>
      <w:r w:rsidRPr="004E79DF">
        <w:rPr>
          <w:sz w:val="28"/>
          <w:szCs w:val="28"/>
        </w:rPr>
        <w:t>3. Ответственность Сторон</w:t>
      </w:r>
    </w:p>
    <w:p w:rsidR="004E79DF" w:rsidRPr="004E79DF" w:rsidRDefault="004E79DF" w:rsidP="004E79DF">
      <w:pPr>
        <w:ind w:firstLine="851"/>
        <w:jc w:val="both"/>
        <w:rPr>
          <w:sz w:val="28"/>
          <w:szCs w:val="28"/>
        </w:rPr>
      </w:pPr>
      <w:r w:rsidRPr="004E79DF">
        <w:rPr>
          <w:sz w:val="28"/>
          <w:szCs w:val="28"/>
        </w:rPr>
        <w:t>3.1.В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E79DF" w:rsidRPr="004E79DF" w:rsidRDefault="004E79DF" w:rsidP="004E79DF">
      <w:pPr>
        <w:ind w:firstLine="851"/>
        <w:jc w:val="both"/>
        <w:rPr>
          <w:sz w:val="28"/>
          <w:szCs w:val="28"/>
        </w:rPr>
      </w:pPr>
      <w:r w:rsidRPr="004E79DF">
        <w:rPr>
          <w:sz w:val="28"/>
          <w:szCs w:val="28"/>
        </w:rPr>
        <w:t>3.2.В случае установления факта неисполнения или ненадлежащего исполнения Поселением обязательств по настоящему Соглашению Поселение обеспечивает безусловное выполнение указанных обязательств за счет средств бюджета Поселения.</w:t>
      </w:r>
    </w:p>
    <w:p w:rsidR="004E79DF" w:rsidRPr="004E79DF" w:rsidRDefault="004E79DF" w:rsidP="004E79DF">
      <w:pPr>
        <w:ind w:firstLine="851"/>
        <w:jc w:val="both"/>
        <w:rPr>
          <w:sz w:val="28"/>
          <w:szCs w:val="28"/>
        </w:rPr>
      </w:pPr>
      <w:r w:rsidRPr="004E79DF">
        <w:rPr>
          <w:sz w:val="28"/>
          <w:szCs w:val="28"/>
        </w:rPr>
        <w:t>3.3.В случае нецелевого использования Поселением выделенного объема иных межбюджетных трансфертов, следствием которого явилось  направление требования Района о возврате средств, использованных не по целевому назначению, и (или) непредставления отчетности Поселениями, указанной в пункте 2.2.5 настоящего Соглашения, а также представления недостоверных сведений в отчетности,  Поселение возвращает в установленном порядке бюджету Района использованные не по целевому назначению средства и самостоятельно обеспечивает выполнение соответствующих работ.</w:t>
      </w:r>
    </w:p>
    <w:p w:rsidR="004E79DF" w:rsidRPr="004E79DF" w:rsidRDefault="004E79DF" w:rsidP="004E79DF">
      <w:pPr>
        <w:ind w:firstLine="851"/>
        <w:jc w:val="both"/>
        <w:rPr>
          <w:sz w:val="28"/>
          <w:szCs w:val="28"/>
        </w:rPr>
      </w:pPr>
      <w:r w:rsidRPr="004E79DF">
        <w:rPr>
          <w:sz w:val="28"/>
          <w:szCs w:val="28"/>
        </w:rPr>
        <w:t>3.4.Стороны не несут имущественной и иной ответственности за полное или частичное невыполнение обязательств по настоящему Соглашению, если докажут в суде, что надлежащее исполнение оказалось невозможным вследствие обстоятельств непреодолимой силы (стихийные бедствия, военные действия и т.п.), т.е. чрезвычайных и непредотвратимых при данных условиях обстоятельствах.</w:t>
      </w:r>
    </w:p>
    <w:p w:rsidR="004E79DF" w:rsidRPr="004E79DF" w:rsidRDefault="004E79DF" w:rsidP="00884444">
      <w:pPr>
        <w:ind w:firstLine="851"/>
        <w:jc w:val="center"/>
        <w:rPr>
          <w:sz w:val="28"/>
          <w:szCs w:val="28"/>
        </w:rPr>
      </w:pPr>
      <w:r w:rsidRPr="004E79DF">
        <w:rPr>
          <w:sz w:val="28"/>
          <w:szCs w:val="28"/>
        </w:rPr>
        <w:t>4. Порядок разрешения споров</w:t>
      </w:r>
    </w:p>
    <w:p w:rsidR="004E79DF" w:rsidRPr="004E79DF" w:rsidRDefault="004E79DF" w:rsidP="004E79DF">
      <w:pPr>
        <w:ind w:firstLine="851"/>
        <w:jc w:val="both"/>
        <w:rPr>
          <w:sz w:val="28"/>
          <w:szCs w:val="28"/>
        </w:rPr>
      </w:pPr>
      <w:r w:rsidRPr="004E79DF">
        <w:rPr>
          <w:sz w:val="28"/>
          <w:szCs w:val="28"/>
        </w:rPr>
        <w:t>4.1.Споры и разногласия, возникающие при реализации настоящего Соглашения, разрешаются Сторонами путем переговоров.</w:t>
      </w:r>
    </w:p>
    <w:p w:rsidR="004E79DF" w:rsidRPr="004E79DF" w:rsidRDefault="004E79DF" w:rsidP="004E79DF">
      <w:pPr>
        <w:ind w:firstLine="851"/>
        <w:jc w:val="both"/>
        <w:rPr>
          <w:sz w:val="28"/>
          <w:szCs w:val="28"/>
        </w:rPr>
      </w:pPr>
      <w:r w:rsidRPr="004E79DF">
        <w:rPr>
          <w:sz w:val="28"/>
          <w:szCs w:val="28"/>
        </w:rPr>
        <w:t>4.2.В случае невозможности разрешения споров и разногласий путем переговоров, они подлежат рассмотрению в Арбитражном суде Астраханской области в установленном законодательством порядке.</w:t>
      </w:r>
    </w:p>
    <w:p w:rsidR="004E79DF" w:rsidRPr="004E79DF" w:rsidRDefault="004E79DF" w:rsidP="00884444">
      <w:pPr>
        <w:ind w:firstLine="851"/>
        <w:jc w:val="center"/>
        <w:rPr>
          <w:sz w:val="28"/>
          <w:szCs w:val="28"/>
        </w:rPr>
      </w:pPr>
      <w:r w:rsidRPr="004E79DF">
        <w:rPr>
          <w:sz w:val="28"/>
          <w:szCs w:val="28"/>
        </w:rPr>
        <w:t>5. Заключительные положения</w:t>
      </w:r>
    </w:p>
    <w:p w:rsidR="004E79DF" w:rsidRPr="004E79DF" w:rsidRDefault="004E79DF" w:rsidP="004E79DF">
      <w:pPr>
        <w:ind w:firstLine="851"/>
        <w:jc w:val="both"/>
        <w:rPr>
          <w:sz w:val="28"/>
          <w:szCs w:val="28"/>
        </w:rPr>
      </w:pPr>
      <w:r w:rsidRPr="004E79DF">
        <w:rPr>
          <w:sz w:val="28"/>
          <w:szCs w:val="28"/>
        </w:rPr>
        <w:t>5.1.Настоящее Соглашение составлено в двух экземплярах, имеющих одинаковую юридическую силу, по одному экземпляру для каждой из Сторон.</w:t>
      </w:r>
    </w:p>
    <w:p w:rsidR="004E79DF" w:rsidRPr="004E79DF" w:rsidRDefault="004E79DF" w:rsidP="004E79DF">
      <w:pPr>
        <w:ind w:firstLine="851"/>
        <w:jc w:val="both"/>
        <w:rPr>
          <w:sz w:val="28"/>
          <w:szCs w:val="28"/>
        </w:rPr>
      </w:pPr>
      <w:r w:rsidRPr="004E79DF">
        <w:rPr>
          <w:sz w:val="28"/>
          <w:szCs w:val="28"/>
        </w:rPr>
        <w:t>5.2.Настоящее Соглашение вступает в силу с момента его подписания обеими Сторонами и действует до 31 декабря 20___ года.</w:t>
      </w:r>
    </w:p>
    <w:p w:rsidR="004E79DF" w:rsidRPr="004E79DF" w:rsidRDefault="004E79DF" w:rsidP="004E79DF">
      <w:pPr>
        <w:ind w:firstLine="851"/>
        <w:jc w:val="both"/>
        <w:rPr>
          <w:sz w:val="28"/>
          <w:szCs w:val="28"/>
        </w:rPr>
      </w:pPr>
      <w:r w:rsidRPr="004E79DF">
        <w:rPr>
          <w:sz w:val="28"/>
          <w:szCs w:val="28"/>
        </w:rPr>
        <w:t>5.3.Положения настоящего Соглашения могут быть изменены или дополнены в период его действия по взаимному соглашению Сторон.</w:t>
      </w:r>
    </w:p>
    <w:p w:rsidR="004E79DF" w:rsidRPr="004E79DF" w:rsidRDefault="004E79DF" w:rsidP="004E79DF">
      <w:pPr>
        <w:ind w:firstLine="851"/>
        <w:jc w:val="both"/>
        <w:rPr>
          <w:sz w:val="28"/>
          <w:szCs w:val="28"/>
        </w:rPr>
      </w:pPr>
      <w:r w:rsidRPr="004E79DF">
        <w:rPr>
          <w:sz w:val="28"/>
          <w:szCs w:val="28"/>
        </w:rPr>
        <w:t xml:space="preserve">5.4.Изменения и дополнения к настоящему Соглашению оформляются дополнительными соглашениями в письменной форме, подписываемыми Сторонами, являющимися неотъемлемой частью настоящего Соглашения. </w:t>
      </w:r>
    </w:p>
    <w:p w:rsidR="004E79DF" w:rsidRPr="004E79DF" w:rsidRDefault="004E79DF" w:rsidP="004E79DF">
      <w:pPr>
        <w:ind w:firstLine="851"/>
        <w:jc w:val="both"/>
        <w:rPr>
          <w:sz w:val="28"/>
          <w:szCs w:val="28"/>
        </w:rPr>
      </w:pPr>
    </w:p>
    <w:p w:rsidR="004E79DF" w:rsidRPr="004E79DF" w:rsidRDefault="004E79DF" w:rsidP="00703364">
      <w:pPr>
        <w:ind w:firstLine="851"/>
        <w:jc w:val="both"/>
        <w:rPr>
          <w:sz w:val="28"/>
          <w:szCs w:val="28"/>
        </w:rPr>
      </w:pPr>
    </w:p>
    <w:p w:rsidR="00703364" w:rsidRPr="00444897" w:rsidRDefault="00703364" w:rsidP="00703364">
      <w:pPr>
        <w:ind w:firstLine="851"/>
        <w:jc w:val="both"/>
        <w:rPr>
          <w:sz w:val="28"/>
          <w:szCs w:val="28"/>
        </w:rPr>
      </w:pPr>
      <w:r w:rsidRPr="00444897">
        <w:rPr>
          <w:color w:val="000000"/>
          <w:sz w:val="28"/>
          <w:szCs w:val="28"/>
        </w:rPr>
        <w:br/>
        <w:t>  </w:t>
      </w:r>
      <w:r w:rsidRPr="00444897">
        <w:rPr>
          <w:rStyle w:val="apple-converted-space"/>
          <w:color w:val="000000"/>
          <w:sz w:val="28"/>
          <w:szCs w:val="28"/>
        </w:rPr>
        <w:t> </w:t>
      </w:r>
    </w:p>
    <w:p w:rsidR="00703364" w:rsidRPr="00444897" w:rsidRDefault="00703364" w:rsidP="00703364">
      <w:pPr>
        <w:jc w:val="both"/>
        <w:rPr>
          <w:sz w:val="28"/>
          <w:szCs w:val="28"/>
        </w:rPr>
      </w:pPr>
    </w:p>
    <w:p w:rsidR="00703364" w:rsidRPr="00444897" w:rsidRDefault="00703364" w:rsidP="00703364">
      <w:pPr>
        <w:jc w:val="both"/>
        <w:rPr>
          <w:sz w:val="28"/>
          <w:szCs w:val="28"/>
        </w:rPr>
      </w:pPr>
    </w:p>
    <w:p w:rsidR="00884444" w:rsidRPr="00884444" w:rsidRDefault="00884444" w:rsidP="00884444">
      <w:pPr>
        <w:rPr>
          <w:b/>
          <w:sz w:val="28"/>
          <w:szCs w:val="28"/>
        </w:rPr>
      </w:pPr>
      <w:r w:rsidRPr="00884444">
        <w:rPr>
          <w:rStyle w:val="a5"/>
          <w:b w:val="0"/>
          <w:color w:val="000000"/>
          <w:sz w:val="28"/>
          <w:szCs w:val="28"/>
        </w:rPr>
        <w:t xml:space="preserve">                                                          Подписи сторон</w:t>
      </w:r>
      <w:r w:rsidRPr="00884444">
        <w:rPr>
          <w:b/>
          <w:color w:val="000000"/>
          <w:sz w:val="28"/>
          <w:szCs w:val="28"/>
        </w:rPr>
        <w:br/>
      </w:r>
    </w:p>
    <w:tbl>
      <w:tblPr>
        <w:tblW w:w="10300" w:type="pct"/>
        <w:tblCellSpacing w:w="0" w:type="dxa"/>
        <w:tblInd w:w="-709" w:type="dxa"/>
        <w:tblCellMar>
          <w:left w:w="0" w:type="dxa"/>
          <w:right w:w="0" w:type="dxa"/>
        </w:tblCellMar>
        <w:tblLook w:val="04A0"/>
      </w:tblPr>
      <w:tblGrid>
        <w:gridCol w:w="5556"/>
        <w:gridCol w:w="504"/>
        <w:gridCol w:w="7759"/>
        <w:gridCol w:w="1553"/>
        <w:gridCol w:w="2704"/>
        <w:gridCol w:w="71"/>
        <w:gridCol w:w="71"/>
        <w:gridCol w:w="71"/>
        <w:gridCol w:w="1092"/>
        <w:gridCol w:w="473"/>
      </w:tblGrid>
      <w:tr w:rsidR="00884444" w:rsidRPr="00884444" w:rsidTr="00884444">
        <w:trPr>
          <w:tblCellSpacing w:w="0" w:type="dxa"/>
        </w:trPr>
        <w:tc>
          <w:tcPr>
            <w:tcW w:w="1526" w:type="pct"/>
            <w:gridSpan w:val="2"/>
            <w:hideMark/>
          </w:tcPr>
          <w:p w:rsidR="00884444" w:rsidRPr="00884444" w:rsidRDefault="00884444" w:rsidP="00F13418">
            <w:pPr>
              <w:spacing w:after="240" w:line="240" w:lineRule="atLeast"/>
              <w:rPr>
                <w:color w:val="000000"/>
                <w:sz w:val="24"/>
                <w:szCs w:val="24"/>
                <w:vertAlign w:val="superscript"/>
              </w:rPr>
            </w:pPr>
            <w:r w:rsidRPr="00884444">
              <w:rPr>
                <w:color w:val="000000"/>
                <w:sz w:val="24"/>
                <w:szCs w:val="24"/>
              </w:rPr>
              <w:t>Муниципальное образование «Володарский район»</w:t>
            </w:r>
            <w:r w:rsidRPr="00884444">
              <w:rPr>
                <w:color w:val="000000"/>
                <w:sz w:val="24"/>
                <w:szCs w:val="24"/>
                <w:vertAlign w:val="superscript"/>
              </w:rPr>
              <w:t>                                                                                               </w:t>
            </w:r>
            <w:r w:rsidRPr="00884444">
              <w:rPr>
                <w:color w:val="000000"/>
                <w:sz w:val="24"/>
                <w:szCs w:val="24"/>
              </w:rPr>
              <w:br/>
              <w:t>Юридический адрес: _________________</w:t>
            </w:r>
            <w:r w:rsidRPr="00884444">
              <w:rPr>
                <w:color w:val="000000"/>
                <w:sz w:val="24"/>
                <w:szCs w:val="24"/>
              </w:rPr>
              <w:br/>
              <w:t>ИНН________,КПП_________,ОКТМО_________.</w:t>
            </w:r>
            <w:r w:rsidRPr="00884444">
              <w:rPr>
                <w:color w:val="000000"/>
                <w:sz w:val="24"/>
                <w:szCs w:val="24"/>
              </w:rPr>
              <w:br/>
              <w:t>Банковские реквизиты: УФК по Астраханской области («_________________________»)</w:t>
            </w:r>
            <w:r w:rsidRPr="00884444">
              <w:rPr>
                <w:rStyle w:val="apple-converted-space"/>
                <w:color w:val="000000"/>
                <w:sz w:val="24"/>
                <w:szCs w:val="24"/>
              </w:rPr>
              <w:t> </w:t>
            </w:r>
            <w:r w:rsidRPr="00884444">
              <w:rPr>
                <w:color w:val="000000"/>
                <w:sz w:val="24"/>
                <w:szCs w:val="24"/>
              </w:rPr>
              <w:br/>
              <w:t>лицевой счет: ________________</w:t>
            </w:r>
            <w:r w:rsidRPr="00884444">
              <w:rPr>
                <w:color w:val="000000"/>
                <w:sz w:val="24"/>
                <w:szCs w:val="24"/>
              </w:rPr>
              <w:br/>
            </w:r>
            <w:proofErr w:type="spellStart"/>
            <w:r w:rsidRPr="00884444">
              <w:rPr>
                <w:color w:val="000000"/>
                <w:sz w:val="24"/>
                <w:szCs w:val="24"/>
              </w:rPr>
              <w:t>р</w:t>
            </w:r>
            <w:proofErr w:type="spellEnd"/>
            <w:r w:rsidRPr="00884444">
              <w:rPr>
                <w:color w:val="000000"/>
                <w:sz w:val="24"/>
                <w:szCs w:val="24"/>
              </w:rPr>
              <w:t>/</w:t>
            </w:r>
            <w:proofErr w:type="spellStart"/>
            <w:r w:rsidRPr="00884444">
              <w:rPr>
                <w:color w:val="000000"/>
                <w:sz w:val="24"/>
                <w:szCs w:val="24"/>
              </w:rPr>
              <w:t>сч</w:t>
            </w:r>
            <w:proofErr w:type="spellEnd"/>
            <w:r w:rsidRPr="00884444">
              <w:rPr>
                <w:color w:val="000000"/>
                <w:sz w:val="24"/>
                <w:szCs w:val="24"/>
              </w:rPr>
              <w:t xml:space="preserve"> _______________ ГРКЦ ГУ Банка России по Астраханской области, г. Астрахань</w:t>
            </w:r>
            <w:r w:rsidRPr="00884444">
              <w:rPr>
                <w:color w:val="000000"/>
                <w:sz w:val="24"/>
                <w:szCs w:val="24"/>
              </w:rPr>
              <w:br/>
              <w:t>БИК _______________,</w:t>
            </w:r>
            <w:r w:rsidRPr="00884444">
              <w:rPr>
                <w:rStyle w:val="apple-converted-space"/>
                <w:color w:val="000000"/>
                <w:sz w:val="24"/>
                <w:szCs w:val="24"/>
              </w:rPr>
              <w:t> </w:t>
            </w:r>
            <w:r w:rsidRPr="00884444">
              <w:rPr>
                <w:color w:val="000000"/>
                <w:sz w:val="24"/>
                <w:szCs w:val="24"/>
              </w:rPr>
              <w:br/>
              <w:t>КД __________________________________</w:t>
            </w:r>
            <w:r w:rsidRPr="00884444">
              <w:rPr>
                <w:color w:val="000000"/>
                <w:sz w:val="24"/>
                <w:szCs w:val="24"/>
              </w:rPr>
              <w:br/>
              <w:t>Глава муниципального образования «_________»</w:t>
            </w:r>
            <w:r w:rsidRPr="00884444">
              <w:rPr>
                <w:color w:val="000000"/>
                <w:sz w:val="24"/>
                <w:szCs w:val="24"/>
              </w:rPr>
              <w:br/>
              <w:t>____________________________ /</w:t>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r>
            <w:r w:rsidRPr="00884444">
              <w:rPr>
                <w:color w:val="000000"/>
                <w:sz w:val="24"/>
                <w:szCs w:val="24"/>
                <w:u w:val="single"/>
              </w:rPr>
              <w:softHyphen/>
              <w:t>               _/</w:t>
            </w:r>
            <w:r w:rsidRPr="00884444">
              <w:rPr>
                <w:color w:val="000000"/>
                <w:sz w:val="24"/>
                <w:szCs w:val="24"/>
              </w:rPr>
              <w:br/>
            </w:r>
            <w:r w:rsidRPr="00884444">
              <w:rPr>
                <w:color w:val="000000"/>
                <w:sz w:val="24"/>
                <w:szCs w:val="24"/>
                <w:vertAlign w:val="superscript"/>
              </w:rPr>
              <w:t>                   (подпись) (Ф.И.О.)</w:t>
            </w:r>
            <w:r w:rsidRPr="00884444">
              <w:rPr>
                <w:color w:val="000000"/>
                <w:sz w:val="24"/>
                <w:szCs w:val="24"/>
              </w:rPr>
              <w:br/>
            </w:r>
            <w:proofErr w:type="spellStart"/>
            <w:r w:rsidRPr="00884444">
              <w:rPr>
                <w:color w:val="000000"/>
                <w:sz w:val="24"/>
                <w:szCs w:val="24"/>
              </w:rPr>
              <w:t>м.п</w:t>
            </w:r>
            <w:proofErr w:type="spellEnd"/>
          </w:p>
        </w:tc>
        <w:tc>
          <w:tcPr>
            <w:tcW w:w="2345" w:type="pct"/>
            <w:gridSpan w:val="2"/>
            <w:hideMark/>
          </w:tcPr>
          <w:p w:rsidR="00884444" w:rsidRPr="00884444" w:rsidRDefault="00884444" w:rsidP="00F13418">
            <w:pPr>
              <w:rPr>
                <w:color w:val="000000"/>
                <w:sz w:val="24"/>
                <w:szCs w:val="24"/>
              </w:rPr>
            </w:pPr>
            <w:r w:rsidRPr="00884444">
              <w:rPr>
                <w:color w:val="000000"/>
                <w:sz w:val="24"/>
                <w:szCs w:val="24"/>
              </w:rPr>
              <w:t>Муниципальное образование «________________________»</w:t>
            </w:r>
            <w:r w:rsidRPr="00884444">
              <w:rPr>
                <w:color w:val="000000"/>
                <w:sz w:val="24"/>
                <w:szCs w:val="24"/>
                <w:vertAlign w:val="superscript"/>
              </w:rPr>
              <w:t>                                                                                                                                                               (наименование поселения)</w:t>
            </w:r>
            <w:r w:rsidRPr="00884444">
              <w:rPr>
                <w:color w:val="000000"/>
                <w:sz w:val="24"/>
                <w:szCs w:val="24"/>
              </w:rPr>
              <w:br/>
              <w:t> Юридический адрес: ____________</w:t>
            </w:r>
            <w:r w:rsidRPr="00884444">
              <w:rPr>
                <w:color w:val="000000"/>
                <w:sz w:val="24"/>
                <w:szCs w:val="24"/>
              </w:rPr>
              <w:br/>
              <w:t>ИНН _____, КПП _____,ОКТМО _____.</w:t>
            </w:r>
            <w:r w:rsidRPr="00884444">
              <w:rPr>
                <w:color w:val="000000"/>
                <w:sz w:val="24"/>
                <w:szCs w:val="24"/>
              </w:rPr>
              <w:br/>
              <w:t xml:space="preserve">Банковские реквизиты: УФК по </w:t>
            </w:r>
          </w:p>
          <w:p w:rsidR="00884444" w:rsidRPr="00884444" w:rsidRDefault="00884444" w:rsidP="00F13418">
            <w:pPr>
              <w:rPr>
                <w:color w:val="000000"/>
                <w:sz w:val="24"/>
                <w:szCs w:val="24"/>
              </w:rPr>
            </w:pPr>
            <w:r w:rsidRPr="00884444">
              <w:rPr>
                <w:color w:val="000000"/>
                <w:sz w:val="24"/>
                <w:szCs w:val="24"/>
              </w:rPr>
              <w:t>Астраханской области ( «_______________»)</w:t>
            </w:r>
            <w:r w:rsidRPr="00884444">
              <w:rPr>
                <w:rStyle w:val="apple-converted-space"/>
                <w:color w:val="000000"/>
                <w:sz w:val="24"/>
                <w:szCs w:val="24"/>
              </w:rPr>
              <w:t> </w:t>
            </w:r>
            <w:r w:rsidRPr="00884444">
              <w:rPr>
                <w:color w:val="000000"/>
                <w:sz w:val="24"/>
                <w:szCs w:val="24"/>
              </w:rPr>
              <w:br/>
              <w:t xml:space="preserve">лицевой счет: _____, </w:t>
            </w:r>
            <w:proofErr w:type="spellStart"/>
            <w:r w:rsidRPr="00884444">
              <w:rPr>
                <w:color w:val="000000"/>
                <w:sz w:val="24"/>
                <w:szCs w:val="24"/>
              </w:rPr>
              <w:t>р</w:t>
            </w:r>
            <w:proofErr w:type="spellEnd"/>
            <w:r w:rsidRPr="00884444">
              <w:rPr>
                <w:color w:val="000000"/>
                <w:sz w:val="24"/>
                <w:szCs w:val="24"/>
              </w:rPr>
              <w:t>/</w:t>
            </w:r>
            <w:proofErr w:type="spellStart"/>
            <w:r w:rsidRPr="00884444">
              <w:rPr>
                <w:color w:val="000000"/>
                <w:sz w:val="24"/>
                <w:szCs w:val="24"/>
              </w:rPr>
              <w:t>сч</w:t>
            </w:r>
            <w:proofErr w:type="spellEnd"/>
            <w:r w:rsidRPr="00884444">
              <w:rPr>
                <w:color w:val="000000"/>
                <w:sz w:val="24"/>
                <w:szCs w:val="24"/>
              </w:rPr>
              <w:t xml:space="preserve"> ________</w:t>
            </w:r>
            <w:r w:rsidRPr="00884444">
              <w:rPr>
                <w:rStyle w:val="apple-converted-space"/>
                <w:color w:val="000000"/>
                <w:sz w:val="24"/>
                <w:szCs w:val="24"/>
              </w:rPr>
              <w:t> </w:t>
            </w:r>
            <w:r w:rsidRPr="00884444">
              <w:rPr>
                <w:color w:val="000000"/>
                <w:sz w:val="24"/>
                <w:szCs w:val="24"/>
              </w:rPr>
              <w:br/>
              <w:t>ГРКЦ ГУ Банка России по Астраханской</w:t>
            </w:r>
          </w:p>
          <w:p w:rsidR="00884444" w:rsidRPr="00884444" w:rsidRDefault="00884444" w:rsidP="00F13418">
            <w:pPr>
              <w:spacing w:after="240" w:line="240" w:lineRule="atLeast"/>
              <w:rPr>
                <w:color w:val="000000"/>
                <w:sz w:val="24"/>
                <w:szCs w:val="24"/>
              </w:rPr>
            </w:pPr>
            <w:r w:rsidRPr="00884444">
              <w:rPr>
                <w:color w:val="000000"/>
                <w:sz w:val="24"/>
                <w:szCs w:val="24"/>
              </w:rPr>
              <w:t xml:space="preserve"> области, г. Астрахань</w:t>
            </w:r>
            <w:r w:rsidRPr="00884444">
              <w:rPr>
                <w:color w:val="000000"/>
                <w:sz w:val="24"/>
                <w:szCs w:val="24"/>
              </w:rPr>
              <w:br/>
              <w:t>БИК ___________, КД _______________</w:t>
            </w:r>
            <w:r w:rsidRPr="00884444">
              <w:rPr>
                <w:color w:val="000000"/>
                <w:sz w:val="24"/>
                <w:szCs w:val="24"/>
              </w:rPr>
              <w:br/>
              <w:t>Глава муниципального образования</w:t>
            </w:r>
            <w:r w:rsidRPr="00884444">
              <w:rPr>
                <w:color w:val="000000"/>
                <w:sz w:val="24"/>
                <w:szCs w:val="24"/>
              </w:rPr>
              <w:br/>
              <w:t>_________________________ /____________/</w:t>
            </w:r>
            <w:r w:rsidRPr="00884444">
              <w:rPr>
                <w:color w:val="000000"/>
                <w:sz w:val="24"/>
                <w:szCs w:val="24"/>
              </w:rPr>
              <w:br/>
            </w:r>
            <w:r w:rsidRPr="00884444">
              <w:rPr>
                <w:color w:val="000000"/>
                <w:sz w:val="24"/>
                <w:szCs w:val="24"/>
                <w:vertAlign w:val="superscript"/>
              </w:rPr>
              <w:t>                   (подпись) (Ф.И.О.)</w:t>
            </w:r>
            <w:r w:rsidRPr="00884444">
              <w:rPr>
                <w:color w:val="000000"/>
                <w:sz w:val="24"/>
                <w:szCs w:val="24"/>
              </w:rPr>
              <w:br/>
            </w:r>
            <w:proofErr w:type="spellStart"/>
            <w:r w:rsidRPr="00884444">
              <w:rPr>
                <w:color w:val="000000"/>
                <w:sz w:val="24"/>
                <w:szCs w:val="24"/>
              </w:rPr>
              <w:t>м.п</w:t>
            </w:r>
            <w:proofErr w:type="spellEnd"/>
          </w:p>
        </w:tc>
        <w:tc>
          <w:tcPr>
            <w:tcW w:w="717" w:type="pct"/>
            <w:gridSpan w:val="3"/>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c>
          <w:tcPr>
            <w:tcW w:w="18" w:type="pct"/>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c>
          <w:tcPr>
            <w:tcW w:w="394" w:type="pct"/>
            <w:gridSpan w:val="2"/>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r>
      <w:tr w:rsidR="00884444" w:rsidRPr="00884444" w:rsidTr="00884444">
        <w:trPr>
          <w:tblCellSpacing w:w="0" w:type="dxa"/>
        </w:trPr>
        <w:tc>
          <w:tcPr>
            <w:tcW w:w="1399" w:type="pct"/>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c>
          <w:tcPr>
            <w:tcW w:w="2081" w:type="pct"/>
            <w:gridSpan w:val="2"/>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c>
          <w:tcPr>
            <w:tcW w:w="1072" w:type="pct"/>
            <w:gridSpan w:val="2"/>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c>
          <w:tcPr>
            <w:tcW w:w="18" w:type="pct"/>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c>
          <w:tcPr>
            <w:tcW w:w="311" w:type="pct"/>
            <w:gridSpan w:val="3"/>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c>
          <w:tcPr>
            <w:tcW w:w="119" w:type="pct"/>
            <w:vAlign w:val="center"/>
            <w:hideMark/>
          </w:tcPr>
          <w:p w:rsidR="00884444" w:rsidRPr="00884444" w:rsidRDefault="00884444" w:rsidP="00F13418">
            <w:pPr>
              <w:spacing w:after="240" w:line="240" w:lineRule="atLeast"/>
              <w:rPr>
                <w:color w:val="000000"/>
                <w:sz w:val="24"/>
                <w:szCs w:val="24"/>
              </w:rPr>
            </w:pPr>
            <w:r w:rsidRPr="00884444">
              <w:rPr>
                <w:color w:val="000000"/>
                <w:sz w:val="24"/>
                <w:szCs w:val="24"/>
              </w:rPr>
              <w:t> </w:t>
            </w:r>
          </w:p>
        </w:tc>
      </w:tr>
      <w:tr w:rsidR="00884444" w:rsidRPr="00884444" w:rsidTr="00884444">
        <w:trPr>
          <w:tblCellSpacing w:w="0" w:type="dxa"/>
        </w:trPr>
        <w:tc>
          <w:tcPr>
            <w:tcW w:w="1399"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127"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1954"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391"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681"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18"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18"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18"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275"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c>
          <w:tcPr>
            <w:tcW w:w="119" w:type="pct"/>
            <w:vAlign w:val="center"/>
            <w:hideMark/>
          </w:tcPr>
          <w:p w:rsidR="00884444" w:rsidRPr="00884444" w:rsidRDefault="00884444" w:rsidP="00F13418">
            <w:pPr>
              <w:spacing w:line="0" w:lineRule="atLeast"/>
              <w:rPr>
                <w:color w:val="000000"/>
                <w:sz w:val="24"/>
                <w:szCs w:val="24"/>
              </w:rPr>
            </w:pPr>
            <w:r w:rsidRPr="00884444">
              <w:rPr>
                <w:color w:val="000000"/>
                <w:sz w:val="24"/>
                <w:szCs w:val="24"/>
              </w:rPr>
              <w:t> </w:t>
            </w:r>
          </w:p>
        </w:tc>
      </w:tr>
    </w:tbl>
    <w:p w:rsidR="00884444" w:rsidRDefault="00884444" w:rsidP="00703364">
      <w:pPr>
        <w:jc w:val="cente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Pr="00884444" w:rsidRDefault="00884444" w:rsidP="00884444">
      <w:pPr>
        <w:rPr>
          <w:sz w:val="28"/>
          <w:szCs w:val="28"/>
        </w:rPr>
      </w:pPr>
    </w:p>
    <w:p w:rsidR="00884444" w:rsidRDefault="00884444" w:rsidP="00884444">
      <w:pPr>
        <w:rPr>
          <w:sz w:val="28"/>
          <w:szCs w:val="28"/>
        </w:rPr>
      </w:pPr>
    </w:p>
    <w:p w:rsidR="00703364" w:rsidRDefault="00884444" w:rsidP="00884444">
      <w:pPr>
        <w:tabs>
          <w:tab w:val="left" w:pos="5948"/>
        </w:tabs>
        <w:rPr>
          <w:sz w:val="28"/>
          <w:szCs w:val="28"/>
        </w:rPr>
      </w:pPr>
      <w:r>
        <w:rPr>
          <w:sz w:val="28"/>
          <w:szCs w:val="28"/>
        </w:rPr>
        <w:tab/>
      </w:r>
    </w:p>
    <w:p w:rsidR="00884444" w:rsidRDefault="00884444" w:rsidP="00884444">
      <w:pPr>
        <w:tabs>
          <w:tab w:val="left" w:pos="5948"/>
        </w:tabs>
        <w:rPr>
          <w:sz w:val="28"/>
          <w:szCs w:val="28"/>
        </w:rPr>
      </w:pPr>
    </w:p>
    <w:p w:rsidR="00884444" w:rsidRDefault="00884444" w:rsidP="00884444">
      <w:pPr>
        <w:tabs>
          <w:tab w:val="left" w:pos="5948"/>
        </w:tabs>
        <w:rPr>
          <w:sz w:val="28"/>
          <w:szCs w:val="28"/>
        </w:rPr>
      </w:pPr>
    </w:p>
    <w:p w:rsidR="00884444" w:rsidRDefault="00884444" w:rsidP="00884444">
      <w:pPr>
        <w:tabs>
          <w:tab w:val="left" w:pos="5948"/>
        </w:tabs>
        <w:rPr>
          <w:sz w:val="28"/>
          <w:szCs w:val="28"/>
        </w:rPr>
      </w:pPr>
    </w:p>
    <w:p w:rsidR="00884444" w:rsidRDefault="00884444" w:rsidP="00884444">
      <w:pPr>
        <w:tabs>
          <w:tab w:val="left" w:pos="5948"/>
        </w:tabs>
        <w:rPr>
          <w:sz w:val="28"/>
          <w:szCs w:val="28"/>
        </w:rPr>
      </w:pPr>
    </w:p>
    <w:p w:rsidR="00884444" w:rsidRDefault="00884444" w:rsidP="00884444">
      <w:pPr>
        <w:tabs>
          <w:tab w:val="left" w:pos="5948"/>
        </w:tabs>
        <w:rPr>
          <w:sz w:val="28"/>
          <w:szCs w:val="28"/>
        </w:rPr>
      </w:pPr>
    </w:p>
    <w:p w:rsidR="00884444" w:rsidRPr="00884444" w:rsidRDefault="00884444" w:rsidP="00884444">
      <w:pPr>
        <w:spacing w:line="240" w:lineRule="atLeast"/>
        <w:jc w:val="center"/>
        <w:rPr>
          <w:b/>
          <w:color w:val="000000"/>
          <w:sz w:val="24"/>
          <w:szCs w:val="24"/>
        </w:rPr>
      </w:pPr>
      <w:r w:rsidRPr="00884444">
        <w:rPr>
          <w:rStyle w:val="a5"/>
          <w:b w:val="0"/>
          <w:color w:val="000000"/>
          <w:sz w:val="24"/>
          <w:szCs w:val="24"/>
        </w:rPr>
        <w:lastRenderedPageBreak/>
        <w:t>Отчет</w:t>
      </w:r>
      <w:r w:rsidRPr="00884444">
        <w:rPr>
          <w:b/>
          <w:color w:val="000000"/>
          <w:sz w:val="24"/>
          <w:szCs w:val="24"/>
        </w:rPr>
        <w:br/>
      </w:r>
      <w:r w:rsidRPr="00884444">
        <w:rPr>
          <w:rStyle w:val="a5"/>
          <w:b w:val="0"/>
          <w:color w:val="000000"/>
          <w:sz w:val="24"/>
          <w:szCs w:val="24"/>
        </w:rPr>
        <w:t>об использовании иных межбюджетных трансфертов из бюджета муниципального образования «Володарский район» на исполнение наказов избирателей депутатам Думы Астраханской области</w:t>
      </w:r>
    </w:p>
    <w:p w:rsidR="00884444" w:rsidRPr="00884444" w:rsidRDefault="00884444" w:rsidP="00884444">
      <w:pPr>
        <w:rPr>
          <w:sz w:val="24"/>
          <w:szCs w:val="24"/>
        </w:rPr>
      </w:pPr>
      <w:r w:rsidRPr="00884444">
        <w:rPr>
          <w:color w:val="000000"/>
          <w:sz w:val="24"/>
          <w:szCs w:val="24"/>
        </w:rPr>
        <w:br/>
        <w:t>    _____________________________________________________________</w:t>
      </w:r>
      <w:r w:rsidRPr="00884444">
        <w:rPr>
          <w:color w:val="000000"/>
          <w:sz w:val="24"/>
          <w:szCs w:val="24"/>
        </w:rPr>
        <w:br/>
      </w:r>
      <w:r w:rsidRPr="00884444">
        <w:rPr>
          <w:color w:val="000000"/>
          <w:sz w:val="24"/>
          <w:szCs w:val="24"/>
        </w:rPr>
        <w:br/>
        <w:t>                    (наименование поселения)</w:t>
      </w:r>
      <w:r w:rsidRPr="00884444">
        <w:rPr>
          <w:color w:val="000000"/>
          <w:sz w:val="24"/>
          <w:szCs w:val="24"/>
        </w:rPr>
        <w:br/>
      </w:r>
    </w:p>
    <w:tbl>
      <w:tblPr>
        <w:tblW w:w="10892" w:type="dxa"/>
        <w:tblCellSpacing w:w="0" w:type="dxa"/>
        <w:tblInd w:w="-709" w:type="dxa"/>
        <w:tblLayout w:type="fixed"/>
        <w:tblCellMar>
          <w:left w:w="0" w:type="dxa"/>
          <w:right w:w="0" w:type="dxa"/>
        </w:tblCellMar>
        <w:tblLook w:val="04A0"/>
      </w:tblPr>
      <w:tblGrid>
        <w:gridCol w:w="1570"/>
        <w:gridCol w:w="2126"/>
        <w:gridCol w:w="1125"/>
        <w:gridCol w:w="1143"/>
        <w:gridCol w:w="1125"/>
        <w:gridCol w:w="1001"/>
        <w:gridCol w:w="1431"/>
        <w:gridCol w:w="1371"/>
      </w:tblGrid>
      <w:tr w:rsidR="00884444" w:rsidRPr="00884444" w:rsidTr="00451BBA">
        <w:trPr>
          <w:tblCellSpacing w:w="0" w:type="dxa"/>
        </w:trPr>
        <w:tc>
          <w:tcPr>
            <w:tcW w:w="1570" w:type="dxa"/>
            <w:vAlign w:val="center"/>
            <w:hideMark/>
          </w:tcPr>
          <w:p w:rsidR="00884444" w:rsidRPr="00884444" w:rsidRDefault="00884444" w:rsidP="00451BBA">
            <w:pPr>
              <w:spacing w:after="240" w:line="240" w:lineRule="atLeast"/>
              <w:ind w:hanging="426"/>
              <w:jc w:val="center"/>
              <w:rPr>
                <w:color w:val="000000"/>
                <w:sz w:val="24"/>
                <w:szCs w:val="24"/>
              </w:rPr>
            </w:pPr>
            <w:r w:rsidRPr="00884444">
              <w:rPr>
                <w:color w:val="000000"/>
                <w:sz w:val="24"/>
                <w:szCs w:val="24"/>
              </w:rPr>
              <w:br/>
            </w:r>
            <w:r w:rsidRPr="00884444">
              <w:rPr>
                <w:color w:val="000000"/>
                <w:sz w:val="24"/>
                <w:szCs w:val="24"/>
              </w:rPr>
              <w:br/>
            </w:r>
            <w:r w:rsidRPr="00884444">
              <w:rPr>
                <w:color w:val="000000"/>
                <w:sz w:val="24"/>
                <w:szCs w:val="24"/>
              </w:rPr>
              <w:br/>
              <w:t>Наименование</w:t>
            </w:r>
            <w:r w:rsidRPr="00884444">
              <w:rPr>
                <w:color w:val="000000"/>
                <w:sz w:val="24"/>
                <w:szCs w:val="24"/>
              </w:rPr>
              <w:br/>
              <w:t>мероприятия</w:t>
            </w:r>
          </w:p>
        </w:tc>
        <w:tc>
          <w:tcPr>
            <w:tcW w:w="2126" w:type="dxa"/>
            <w:vAlign w:val="center"/>
            <w:hideMark/>
          </w:tcPr>
          <w:p w:rsidR="00884444" w:rsidRPr="00884444" w:rsidRDefault="00884444" w:rsidP="00451BBA">
            <w:pPr>
              <w:spacing w:after="240" w:line="240" w:lineRule="atLeast"/>
              <w:jc w:val="center"/>
              <w:rPr>
                <w:color w:val="000000"/>
                <w:sz w:val="24"/>
                <w:szCs w:val="24"/>
              </w:rPr>
            </w:pPr>
            <w:r w:rsidRPr="00884444">
              <w:rPr>
                <w:color w:val="000000"/>
                <w:sz w:val="24"/>
                <w:szCs w:val="24"/>
              </w:rPr>
              <w:br/>
              <w:t xml:space="preserve">Лимит бюджета                          </w:t>
            </w:r>
            <w:r w:rsidRPr="00884444">
              <w:rPr>
                <w:color w:val="000000"/>
                <w:sz w:val="24"/>
                <w:szCs w:val="24"/>
              </w:rPr>
              <w:br/>
              <w:t>Астраханской</w:t>
            </w:r>
            <w:r w:rsidRPr="00884444">
              <w:rPr>
                <w:color w:val="000000"/>
                <w:sz w:val="24"/>
                <w:szCs w:val="24"/>
              </w:rPr>
              <w:br/>
              <w:t>области по</w:t>
            </w:r>
            <w:r w:rsidRPr="00884444">
              <w:rPr>
                <w:rStyle w:val="apple-converted-space"/>
                <w:color w:val="000000"/>
                <w:sz w:val="24"/>
                <w:szCs w:val="24"/>
              </w:rPr>
              <w:t> </w:t>
            </w:r>
            <w:r w:rsidRPr="00884444">
              <w:rPr>
                <w:color w:val="000000"/>
                <w:sz w:val="24"/>
                <w:szCs w:val="24"/>
              </w:rPr>
              <w:br/>
              <w:t>Соглашению</w:t>
            </w:r>
            <w:r w:rsidRPr="00884444">
              <w:rPr>
                <w:rStyle w:val="apple-converted-space"/>
                <w:color w:val="000000"/>
                <w:sz w:val="24"/>
                <w:szCs w:val="24"/>
              </w:rPr>
              <w:t> </w:t>
            </w:r>
            <w:r w:rsidRPr="00884444">
              <w:rPr>
                <w:color w:val="000000"/>
                <w:sz w:val="24"/>
                <w:szCs w:val="24"/>
              </w:rPr>
              <w:br/>
              <w:t> от _________</w:t>
            </w:r>
            <w:r w:rsidRPr="00884444">
              <w:rPr>
                <w:color w:val="000000"/>
                <w:sz w:val="24"/>
                <w:szCs w:val="24"/>
              </w:rPr>
              <w:br/>
              <w:t> N _________</w:t>
            </w:r>
          </w:p>
        </w:tc>
        <w:tc>
          <w:tcPr>
            <w:tcW w:w="2268" w:type="dxa"/>
            <w:gridSpan w:val="2"/>
            <w:vAlign w:val="center"/>
            <w:hideMark/>
          </w:tcPr>
          <w:p w:rsidR="00884444" w:rsidRPr="00884444" w:rsidRDefault="00884444" w:rsidP="00451BBA">
            <w:pPr>
              <w:spacing w:after="240" w:line="240" w:lineRule="atLeast"/>
              <w:jc w:val="center"/>
              <w:rPr>
                <w:color w:val="000000"/>
                <w:sz w:val="24"/>
                <w:szCs w:val="24"/>
              </w:rPr>
            </w:pPr>
            <w:r w:rsidRPr="00884444">
              <w:rPr>
                <w:color w:val="000000"/>
                <w:sz w:val="24"/>
                <w:szCs w:val="24"/>
              </w:rPr>
              <w:t>Бюджет    </w:t>
            </w:r>
            <w:r w:rsidRPr="00884444">
              <w:rPr>
                <w:rStyle w:val="apple-converted-space"/>
                <w:color w:val="000000"/>
                <w:sz w:val="24"/>
                <w:szCs w:val="24"/>
              </w:rPr>
              <w:t> </w:t>
            </w:r>
            <w:r w:rsidRPr="00884444">
              <w:rPr>
                <w:color w:val="000000"/>
                <w:sz w:val="24"/>
                <w:szCs w:val="24"/>
              </w:rPr>
              <w:br/>
              <w:t>муниципального</w:t>
            </w:r>
            <w:r w:rsidRPr="00884444">
              <w:rPr>
                <w:rStyle w:val="apple-converted-space"/>
                <w:color w:val="000000"/>
                <w:sz w:val="24"/>
                <w:szCs w:val="24"/>
              </w:rPr>
              <w:t> </w:t>
            </w:r>
            <w:r w:rsidRPr="00884444">
              <w:rPr>
                <w:color w:val="000000"/>
                <w:sz w:val="24"/>
                <w:szCs w:val="24"/>
              </w:rPr>
              <w:br/>
              <w:t>образования </w:t>
            </w:r>
            <w:r w:rsidRPr="00884444">
              <w:rPr>
                <w:rStyle w:val="apple-converted-space"/>
                <w:color w:val="000000"/>
                <w:sz w:val="24"/>
                <w:szCs w:val="24"/>
              </w:rPr>
              <w:t> </w:t>
            </w:r>
            <w:r w:rsidRPr="00884444">
              <w:rPr>
                <w:color w:val="000000"/>
                <w:sz w:val="24"/>
                <w:szCs w:val="24"/>
              </w:rPr>
              <w:br/>
              <w:t>Астраханской </w:t>
            </w:r>
            <w:r w:rsidRPr="00884444">
              <w:rPr>
                <w:rStyle w:val="apple-converted-space"/>
                <w:color w:val="000000"/>
                <w:sz w:val="24"/>
                <w:szCs w:val="24"/>
              </w:rPr>
              <w:t> </w:t>
            </w:r>
            <w:r w:rsidRPr="00884444">
              <w:rPr>
                <w:color w:val="000000"/>
                <w:sz w:val="24"/>
                <w:szCs w:val="24"/>
              </w:rPr>
              <w:br/>
              <w:t>     области</w:t>
            </w:r>
          </w:p>
        </w:tc>
        <w:tc>
          <w:tcPr>
            <w:tcW w:w="2126" w:type="dxa"/>
            <w:gridSpan w:val="2"/>
            <w:vAlign w:val="center"/>
            <w:hideMark/>
          </w:tcPr>
          <w:p w:rsidR="00884444" w:rsidRPr="00884444" w:rsidRDefault="00884444" w:rsidP="00451BBA">
            <w:pPr>
              <w:spacing w:after="240" w:line="240" w:lineRule="atLeast"/>
              <w:jc w:val="center"/>
              <w:rPr>
                <w:color w:val="000000"/>
                <w:sz w:val="24"/>
                <w:szCs w:val="24"/>
              </w:rPr>
            </w:pPr>
            <w:r w:rsidRPr="00884444">
              <w:rPr>
                <w:color w:val="000000"/>
                <w:sz w:val="24"/>
                <w:szCs w:val="24"/>
              </w:rPr>
              <w:t>Бюджет    </w:t>
            </w:r>
            <w:r w:rsidRPr="00884444">
              <w:rPr>
                <w:rStyle w:val="apple-converted-space"/>
                <w:color w:val="000000"/>
                <w:sz w:val="24"/>
                <w:szCs w:val="24"/>
              </w:rPr>
              <w:t> </w:t>
            </w:r>
            <w:r w:rsidRPr="00884444">
              <w:rPr>
                <w:color w:val="000000"/>
                <w:sz w:val="24"/>
                <w:szCs w:val="24"/>
              </w:rPr>
              <w:br/>
              <w:t>поселения</w:t>
            </w:r>
          </w:p>
        </w:tc>
        <w:tc>
          <w:tcPr>
            <w:tcW w:w="1431" w:type="dxa"/>
            <w:vAlign w:val="center"/>
            <w:hideMark/>
          </w:tcPr>
          <w:p w:rsidR="00451BBA" w:rsidRDefault="00884444" w:rsidP="00451BBA">
            <w:pPr>
              <w:spacing w:after="240" w:line="240" w:lineRule="atLeast"/>
              <w:jc w:val="center"/>
              <w:rPr>
                <w:color w:val="000000"/>
                <w:sz w:val="24"/>
                <w:szCs w:val="24"/>
              </w:rPr>
            </w:pPr>
            <w:r w:rsidRPr="00884444">
              <w:rPr>
                <w:color w:val="000000"/>
                <w:sz w:val="24"/>
                <w:szCs w:val="24"/>
              </w:rPr>
              <w:t>Дата и номер  муниципального</w:t>
            </w:r>
            <w:r w:rsidRPr="00884444">
              <w:rPr>
                <w:rStyle w:val="apple-converted-space"/>
                <w:color w:val="000000"/>
                <w:sz w:val="24"/>
                <w:szCs w:val="24"/>
              </w:rPr>
              <w:t> </w:t>
            </w:r>
            <w:r w:rsidRPr="00884444">
              <w:rPr>
                <w:color w:val="000000"/>
                <w:sz w:val="24"/>
                <w:szCs w:val="24"/>
              </w:rPr>
              <w:br/>
              <w:t>контракта</w:t>
            </w:r>
          </w:p>
          <w:p w:rsidR="00884444" w:rsidRPr="00884444" w:rsidRDefault="00884444" w:rsidP="00451BBA">
            <w:pPr>
              <w:spacing w:after="240" w:line="240" w:lineRule="atLeast"/>
              <w:jc w:val="center"/>
              <w:rPr>
                <w:color w:val="000000"/>
                <w:sz w:val="24"/>
                <w:szCs w:val="24"/>
              </w:rPr>
            </w:pPr>
            <w:r w:rsidRPr="00884444">
              <w:rPr>
                <w:color w:val="000000"/>
                <w:sz w:val="24"/>
                <w:szCs w:val="24"/>
              </w:rPr>
              <w:t>(договора)</w:t>
            </w:r>
          </w:p>
        </w:tc>
        <w:tc>
          <w:tcPr>
            <w:tcW w:w="1371" w:type="dxa"/>
            <w:vAlign w:val="center"/>
            <w:hideMark/>
          </w:tcPr>
          <w:p w:rsidR="00884444" w:rsidRPr="00884444" w:rsidRDefault="00884444" w:rsidP="00451BBA">
            <w:pPr>
              <w:spacing w:after="240" w:line="240" w:lineRule="atLeast"/>
              <w:jc w:val="center"/>
              <w:rPr>
                <w:color w:val="000000"/>
                <w:sz w:val="24"/>
                <w:szCs w:val="24"/>
              </w:rPr>
            </w:pPr>
            <w:r w:rsidRPr="00884444">
              <w:rPr>
                <w:color w:val="000000"/>
                <w:sz w:val="24"/>
                <w:szCs w:val="24"/>
              </w:rPr>
              <w:t>Остаток средств на счете  </w:t>
            </w:r>
            <w:r w:rsidRPr="00884444">
              <w:rPr>
                <w:rStyle w:val="apple-converted-space"/>
                <w:color w:val="000000"/>
                <w:sz w:val="24"/>
                <w:szCs w:val="24"/>
              </w:rPr>
              <w:t> </w:t>
            </w:r>
            <w:r w:rsidRPr="00884444">
              <w:rPr>
                <w:color w:val="000000"/>
                <w:sz w:val="24"/>
                <w:szCs w:val="24"/>
              </w:rPr>
              <w:br/>
              <w:t>поселения</w:t>
            </w:r>
          </w:p>
        </w:tc>
      </w:tr>
      <w:tr w:rsidR="00884444" w:rsidRPr="00884444" w:rsidTr="00451BBA">
        <w:trPr>
          <w:tblCellSpacing w:w="0" w:type="dxa"/>
        </w:trPr>
        <w:tc>
          <w:tcPr>
            <w:tcW w:w="1570" w:type="dxa"/>
            <w:vAlign w:val="center"/>
            <w:hideMark/>
          </w:tcPr>
          <w:p w:rsidR="00884444" w:rsidRPr="00884444" w:rsidRDefault="00884444" w:rsidP="00451BBA">
            <w:pPr>
              <w:spacing w:after="240" w:line="240" w:lineRule="atLeast"/>
              <w:jc w:val="center"/>
              <w:rPr>
                <w:color w:val="000000"/>
                <w:sz w:val="24"/>
                <w:szCs w:val="24"/>
              </w:rPr>
            </w:pPr>
          </w:p>
        </w:tc>
        <w:tc>
          <w:tcPr>
            <w:tcW w:w="2126" w:type="dxa"/>
            <w:vAlign w:val="center"/>
            <w:hideMark/>
          </w:tcPr>
          <w:p w:rsidR="00884444" w:rsidRPr="00884444" w:rsidRDefault="00884444" w:rsidP="00451BBA">
            <w:pPr>
              <w:spacing w:after="240" w:line="240" w:lineRule="atLeast"/>
              <w:jc w:val="center"/>
              <w:rPr>
                <w:color w:val="000000"/>
                <w:sz w:val="24"/>
                <w:szCs w:val="24"/>
              </w:rPr>
            </w:pPr>
          </w:p>
        </w:tc>
        <w:tc>
          <w:tcPr>
            <w:tcW w:w="1125" w:type="dxa"/>
            <w:vAlign w:val="center"/>
            <w:hideMark/>
          </w:tcPr>
          <w:p w:rsidR="00884444" w:rsidRPr="00884444" w:rsidRDefault="00884444" w:rsidP="00451BBA">
            <w:pPr>
              <w:spacing w:after="240" w:line="240" w:lineRule="atLeast"/>
              <w:jc w:val="center"/>
              <w:rPr>
                <w:color w:val="000000"/>
                <w:sz w:val="24"/>
                <w:szCs w:val="24"/>
              </w:rPr>
            </w:pPr>
            <w:r w:rsidRPr="00884444">
              <w:rPr>
                <w:color w:val="000000"/>
                <w:sz w:val="24"/>
                <w:szCs w:val="24"/>
              </w:rPr>
              <w:t>получено</w:t>
            </w:r>
          </w:p>
        </w:tc>
        <w:tc>
          <w:tcPr>
            <w:tcW w:w="1143" w:type="dxa"/>
            <w:vAlign w:val="center"/>
            <w:hideMark/>
          </w:tcPr>
          <w:p w:rsidR="00884444" w:rsidRPr="00884444" w:rsidRDefault="00884444" w:rsidP="00451BBA">
            <w:pPr>
              <w:spacing w:after="240" w:line="240" w:lineRule="atLeast"/>
              <w:jc w:val="center"/>
              <w:rPr>
                <w:color w:val="000000"/>
                <w:sz w:val="24"/>
                <w:szCs w:val="24"/>
              </w:rPr>
            </w:pPr>
            <w:r w:rsidRPr="00884444">
              <w:rPr>
                <w:color w:val="000000"/>
                <w:sz w:val="24"/>
                <w:szCs w:val="24"/>
              </w:rPr>
              <w:t>освоено</w:t>
            </w:r>
          </w:p>
        </w:tc>
        <w:tc>
          <w:tcPr>
            <w:tcW w:w="1125" w:type="dxa"/>
            <w:vAlign w:val="center"/>
            <w:hideMark/>
          </w:tcPr>
          <w:p w:rsidR="00884444" w:rsidRPr="00884444" w:rsidRDefault="00884444" w:rsidP="00451BBA">
            <w:pPr>
              <w:spacing w:after="240" w:line="240" w:lineRule="atLeast"/>
              <w:jc w:val="center"/>
              <w:rPr>
                <w:color w:val="000000"/>
                <w:sz w:val="24"/>
                <w:szCs w:val="24"/>
              </w:rPr>
            </w:pPr>
            <w:r w:rsidRPr="00884444">
              <w:rPr>
                <w:color w:val="000000"/>
                <w:sz w:val="24"/>
                <w:szCs w:val="24"/>
              </w:rPr>
              <w:t>получено</w:t>
            </w:r>
          </w:p>
        </w:tc>
        <w:tc>
          <w:tcPr>
            <w:tcW w:w="1001" w:type="dxa"/>
            <w:vAlign w:val="center"/>
            <w:hideMark/>
          </w:tcPr>
          <w:p w:rsidR="00884444" w:rsidRPr="00884444" w:rsidRDefault="00884444" w:rsidP="00451BBA">
            <w:pPr>
              <w:spacing w:after="240" w:line="240" w:lineRule="atLeast"/>
              <w:ind w:firstLine="131"/>
              <w:jc w:val="center"/>
              <w:rPr>
                <w:color w:val="000000"/>
                <w:sz w:val="24"/>
                <w:szCs w:val="24"/>
              </w:rPr>
            </w:pPr>
            <w:r w:rsidRPr="00884444">
              <w:rPr>
                <w:color w:val="000000"/>
                <w:sz w:val="24"/>
                <w:szCs w:val="24"/>
              </w:rPr>
              <w:t>освоено</w:t>
            </w:r>
          </w:p>
        </w:tc>
        <w:tc>
          <w:tcPr>
            <w:tcW w:w="1431" w:type="dxa"/>
            <w:vAlign w:val="center"/>
            <w:hideMark/>
          </w:tcPr>
          <w:p w:rsidR="00884444" w:rsidRPr="00884444" w:rsidRDefault="00884444" w:rsidP="00451BBA">
            <w:pPr>
              <w:spacing w:after="240" w:line="240" w:lineRule="atLeast"/>
              <w:ind w:left="192"/>
              <w:jc w:val="center"/>
              <w:rPr>
                <w:color w:val="000000"/>
                <w:sz w:val="24"/>
                <w:szCs w:val="24"/>
              </w:rPr>
            </w:pPr>
          </w:p>
        </w:tc>
        <w:tc>
          <w:tcPr>
            <w:tcW w:w="1371" w:type="dxa"/>
            <w:vAlign w:val="center"/>
            <w:hideMark/>
          </w:tcPr>
          <w:p w:rsidR="00884444" w:rsidRPr="00884444" w:rsidRDefault="00884444" w:rsidP="00451BBA">
            <w:pPr>
              <w:spacing w:after="240" w:line="240" w:lineRule="atLeast"/>
              <w:jc w:val="center"/>
              <w:rPr>
                <w:color w:val="000000"/>
                <w:sz w:val="24"/>
                <w:szCs w:val="24"/>
              </w:rPr>
            </w:pPr>
          </w:p>
        </w:tc>
      </w:tr>
      <w:tr w:rsidR="00884444" w:rsidRPr="00884444" w:rsidTr="00451BBA">
        <w:trPr>
          <w:tblCellSpacing w:w="0" w:type="dxa"/>
        </w:trPr>
        <w:tc>
          <w:tcPr>
            <w:tcW w:w="1570" w:type="dxa"/>
            <w:vAlign w:val="center"/>
            <w:hideMark/>
          </w:tcPr>
          <w:p w:rsidR="00884444" w:rsidRPr="00884444" w:rsidRDefault="00884444" w:rsidP="00451BBA">
            <w:pPr>
              <w:spacing w:after="240" w:line="240" w:lineRule="atLeast"/>
              <w:jc w:val="center"/>
              <w:rPr>
                <w:color w:val="000000"/>
                <w:sz w:val="24"/>
                <w:szCs w:val="24"/>
              </w:rPr>
            </w:pPr>
          </w:p>
        </w:tc>
        <w:tc>
          <w:tcPr>
            <w:tcW w:w="2126" w:type="dxa"/>
            <w:vAlign w:val="center"/>
            <w:hideMark/>
          </w:tcPr>
          <w:p w:rsidR="00884444" w:rsidRPr="00884444" w:rsidRDefault="00884444" w:rsidP="00451BBA">
            <w:pPr>
              <w:spacing w:after="240" w:line="240" w:lineRule="atLeast"/>
              <w:jc w:val="center"/>
              <w:rPr>
                <w:color w:val="000000"/>
                <w:sz w:val="24"/>
                <w:szCs w:val="24"/>
              </w:rPr>
            </w:pPr>
          </w:p>
        </w:tc>
        <w:tc>
          <w:tcPr>
            <w:tcW w:w="1125" w:type="dxa"/>
            <w:vAlign w:val="center"/>
            <w:hideMark/>
          </w:tcPr>
          <w:p w:rsidR="00884444" w:rsidRPr="00884444" w:rsidRDefault="00884444" w:rsidP="00451BBA">
            <w:pPr>
              <w:spacing w:after="240" w:line="240" w:lineRule="atLeast"/>
              <w:jc w:val="center"/>
              <w:rPr>
                <w:color w:val="000000"/>
                <w:sz w:val="24"/>
                <w:szCs w:val="24"/>
              </w:rPr>
            </w:pPr>
          </w:p>
        </w:tc>
        <w:tc>
          <w:tcPr>
            <w:tcW w:w="1143" w:type="dxa"/>
            <w:vAlign w:val="center"/>
            <w:hideMark/>
          </w:tcPr>
          <w:p w:rsidR="00884444" w:rsidRPr="00884444" w:rsidRDefault="00884444" w:rsidP="00451BBA">
            <w:pPr>
              <w:spacing w:after="240" w:line="240" w:lineRule="atLeast"/>
              <w:jc w:val="center"/>
              <w:rPr>
                <w:color w:val="000000"/>
                <w:sz w:val="24"/>
                <w:szCs w:val="24"/>
              </w:rPr>
            </w:pPr>
          </w:p>
        </w:tc>
        <w:tc>
          <w:tcPr>
            <w:tcW w:w="1125" w:type="dxa"/>
            <w:vAlign w:val="center"/>
            <w:hideMark/>
          </w:tcPr>
          <w:p w:rsidR="00884444" w:rsidRPr="00884444" w:rsidRDefault="00884444" w:rsidP="00451BBA">
            <w:pPr>
              <w:spacing w:after="240" w:line="240" w:lineRule="atLeast"/>
              <w:jc w:val="center"/>
              <w:rPr>
                <w:color w:val="000000"/>
                <w:sz w:val="24"/>
                <w:szCs w:val="24"/>
              </w:rPr>
            </w:pPr>
          </w:p>
        </w:tc>
        <w:tc>
          <w:tcPr>
            <w:tcW w:w="1001" w:type="dxa"/>
            <w:vAlign w:val="center"/>
            <w:hideMark/>
          </w:tcPr>
          <w:p w:rsidR="00884444" w:rsidRPr="00884444" w:rsidRDefault="00884444" w:rsidP="00451BBA">
            <w:pPr>
              <w:spacing w:after="240" w:line="240" w:lineRule="atLeast"/>
              <w:jc w:val="center"/>
              <w:rPr>
                <w:color w:val="000000"/>
                <w:sz w:val="24"/>
                <w:szCs w:val="24"/>
              </w:rPr>
            </w:pPr>
          </w:p>
        </w:tc>
        <w:tc>
          <w:tcPr>
            <w:tcW w:w="1431" w:type="dxa"/>
            <w:vAlign w:val="center"/>
            <w:hideMark/>
          </w:tcPr>
          <w:p w:rsidR="00884444" w:rsidRPr="00884444" w:rsidRDefault="00884444" w:rsidP="00451BBA">
            <w:pPr>
              <w:spacing w:after="240" w:line="240" w:lineRule="atLeast"/>
              <w:jc w:val="center"/>
              <w:rPr>
                <w:color w:val="000000"/>
                <w:sz w:val="24"/>
                <w:szCs w:val="24"/>
              </w:rPr>
            </w:pPr>
          </w:p>
        </w:tc>
        <w:tc>
          <w:tcPr>
            <w:tcW w:w="1371" w:type="dxa"/>
            <w:vAlign w:val="center"/>
            <w:hideMark/>
          </w:tcPr>
          <w:p w:rsidR="00884444" w:rsidRPr="00884444" w:rsidRDefault="00884444" w:rsidP="00451BBA">
            <w:pPr>
              <w:spacing w:after="240" w:line="240" w:lineRule="atLeast"/>
              <w:jc w:val="center"/>
              <w:rPr>
                <w:color w:val="000000"/>
                <w:sz w:val="24"/>
                <w:szCs w:val="24"/>
              </w:rPr>
            </w:pPr>
          </w:p>
        </w:tc>
      </w:tr>
    </w:tbl>
    <w:p w:rsidR="00884444" w:rsidRPr="00884444" w:rsidRDefault="00884444" w:rsidP="00884444">
      <w:pPr>
        <w:jc w:val="both"/>
        <w:rPr>
          <w:sz w:val="24"/>
          <w:szCs w:val="24"/>
        </w:rPr>
      </w:pPr>
      <w:r w:rsidRPr="00884444">
        <w:rPr>
          <w:color w:val="000000"/>
          <w:sz w:val="24"/>
          <w:szCs w:val="24"/>
        </w:rPr>
        <w:br/>
      </w:r>
      <w:r w:rsidRPr="00884444">
        <w:rPr>
          <w:color w:val="000000"/>
          <w:sz w:val="24"/>
          <w:szCs w:val="24"/>
        </w:rPr>
        <w:br/>
        <w:t>Глава поселения                                                                        ______________________</w:t>
      </w:r>
      <w:r w:rsidRPr="00884444">
        <w:rPr>
          <w:color w:val="000000"/>
          <w:sz w:val="24"/>
          <w:szCs w:val="24"/>
        </w:rPr>
        <w:br/>
      </w:r>
      <w:r w:rsidRPr="00884444">
        <w:rPr>
          <w:color w:val="000000"/>
          <w:sz w:val="24"/>
          <w:szCs w:val="24"/>
        </w:rPr>
        <w:br/>
        <w:t>                                      (расшифровка) (подписи)</w:t>
      </w:r>
      <w:r w:rsidRPr="00884444">
        <w:rPr>
          <w:color w:val="000000"/>
          <w:sz w:val="24"/>
          <w:szCs w:val="24"/>
        </w:rPr>
        <w:br/>
      </w:r>
      <w:r w:rsidRPr="00884444">
        <w:rPr>
          <w:color w:val="000000"/>
          <w:sz w:val="24"/>
          <w:szCs w:val="24"/>
        </w:rPr>
        <w:br/>
        <w:t>Главный бухгалтер                                                                   ______________________</w:t>
      </w:r>
      <w:r w:rsidRPr="00884444">
        <w:rPr>
          <w:color w:val="000000"/>
          <w:sz w:val="24"/>
          <w:szCs w:val="24"/>
        </w:rPr>
        <w:br/>
      </w:r>
      <w:r w:rsidRPr="00884444">
        <w:rPr>
          <w:color w:val="000000"/>
          <w:sz w:val="24"/>
          <w:szCs w:val="24"/>
        </w:rPr>
        <w:br/>
        <w:t>                                      (расшифровка подписи)</w:t>
      </w:r>
      <w:r w:rsidRPr="00884444">
        <w:rPr>
          <w:color w:val="000000"/>
          <w:sz w:val="24"/>
          <w:szCs w:val="24"/>
        </w:rPr>
        <w:br/>
      </w:r>
      <w:r w:rsidRPr="00884444">
        <w:rPr>
          <w:color w:val="000000"/>
          <w:sz w:val="24"/>
          <w:szCs w:val="24"/>
        </w:rPr>
        <w:br/>
        <w:t>тел.</w:t>
      </w:r>
    </w:p>
    <w:p w:rsidR="00884444" w:rsidRPr="00884444" w:rsidRDefault="00884444" w:rsidP="00884444">
      <w:pPr>
        <w:ind w:firstLine="708"/>
        <w:jc w:val="both"/>
        <w:rPr>
          <w:sz w:val="24"/>
          <w:szCs w:val="24"/>
        </w:rPr>
      </w:pPr>
    </w:p>
    <w:p w:rsidR="00884444" w:rsidRDefault="00884444" w:rsidP="00884444">
      <w:pPr>
        <w:tabs>
          <w:tab w:val="left" w:pos="5948"/>
        </w:tabs>
        <w:rPr>
          <w:sz w:val="24"/>
          <w:szCs w:val="24"/>
        </w:rPr>
      </w:pPr>
    </w:p>
    <w:p w:rsidR="00451BBA" w:rsidRDefault="00451BBA" w:rsidP="00884444">
      <w:pPr>
        <w:tabs>
          <w:tab w:val="left" w:pos="5948"/>
        </w:tabs>
        <w:rPr>
          <w:sz w:val="24"/>
          <w:szCs w:val="24"/>
        </w:rPr>
      </w:pPr>
    </w:p>
    <w:p w:rsidR="00451BBA" w:rsidRDefault="00451BBA" w:rsidP="00884444">
      <w:pPr>
        <w:tabs>
          <w:tab w:val="left" w:pos="5948"/>
        </w:tabs>
        <w:rPr>
          <w:sz w:val="24"/>
          <w:szCs w:val="24"/>
        </w:rPr>
      </w:pPr>
    </w:p>
    <w:p w:rsidR="00451BBA" w:rsidRDefault="00451BBA" w:rsidP="00884444">
      <w:pPr>
        <w:tabs>
          <w:tab w:val="left" w:pos="5948"/>
        </w:tabs>
        <w:rPr>
          <w:sz w:val="24"/>
          <w:szCs w:val="24"/>
        </w:rPr>
      </w:pPr>
    </w:p>
    <w:p w:rsidR="00451BBA" w:rsidRPr="00884444" w:rsidRDefault="00451BBA" w:rsidP="00451BBA">
      <w:pPr>
        <w:tabs>
          <w:tab w:val="left" w:pos="851"/>
        </w:tabs>
        <w:rPr>
          <w:sz w:val="24"/>
          <w:szCs w:val="24"/>
        </w:rPr>
      </w:pPr>
      <w:r>
        <w:rPr>
          <w:sz w:val="24"/>
          <w:szCs w:val="24"/>
        </w:rPr>
        <w:tab/>
        <w:t>Верно:</w:t>
      </w:r>
    </w:p>
    <w:sectPr w:rsidR="00451BBA" w:rsidRPr="00884444" w:rsidSect="00703364">
      <w:pgSz w:w="11906" w:h="16838"/>
      <w:pgMar w:top="1134"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03364"/>
    <w:rsid w:val="00016A7D"/>
    <w:rsid w:val="0002419B"/>
    <w:rsid w:val="0003011F"/>
    <w:rsid w:val="00030FB8"/>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51BBA"/>
    <w:rsid w:val="004A285A"/>
    <w:rsid w:val="004C3E27"/>
    <w:rsid w:val="004E559E"/>
    <w:rsid w:val="004E79DF"/>
    <w:rsid w:val="004F3F38"/>
    <w:rsid w:val="004F5618"/>
    <w:rsid w:val="005060C1"/>
    <w:rsid w:val="00523C11"/>
    <w:rsid w:val="00532B66"/>
    <w:rsid w:val="00541BC9"/>
    <w:rsid w:val="0054702F"/>
    <w:rsid w:val="00566C6F"/>
    <w:rsid w:val="00567C0E"/>
    <w:rsid w:val="005B623E"/>
    <w:rsid w:val="005E28F0"/>
    <w:rsid w:val="00603D8B"/>
    <w:rsid w:val="00617D38"/>
    <w:rsid w:val="00692E8F"/>
    <w:rsid w:val="006D2B15"/>
    <w:rsid w:val="00703364"/>
    <w:rsid w:val="0076099E"/>
    <w:rsid w:val="00762E45"/>
    <w:rsid w:val="00764E33"/>
    <w:rsid w:val="007D6E3A"/>
    <w:rsid w:val="007E3C4E"/>
    <w:rsid w:val="007F193B"/>
    <w:rsid w:val="008053DA"/>
    <w:rsid w:val="00866035"/>
    <w:rsid w:val="00883286"/>
    <w:rsid w:val="00884444"/>
    <w:rsid w:val="008B75DD"/>
    <w:rsid w:val="008C1D7E"/>
    <w:rsid w:val="0091312D"/>
    <w:rsid w:val="0094002E"/>
    <w:rsid w:val="009C6774"/>
    <w:rsid w:val="009D2114"/>
    <w:rsid w:val="009D2DEB"/>
    <w:rsid w:val="00A45827"/>
    <w:rsid w:val="00A65074"/>
    <w:rsid w:val="00A6771C"/>
    <w:rsid w:val="00A700FC"/>
    <w:rsid w:val="00A936FB"/>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3364"/>
  </w:style>
  <w:style w:type="character" w:styleId="a4">
    <w:name w:val="Hyperlink"/>
    <w:uiPriority w:val="99"/>
    <w:unhideWhenUsed/>
    <w:rsid w:val="00703364"/>
    <w:rPr>
      <w:color w:val="0000FF"/>
      <w:u w:val="single"/>
    </w:rPr>
  </w:style>
  <w:style w:type="character" w:styleId="a5">
    <w:name w:val="Strong"/>
    <w:uiPriority w:val="22"/>
    <w:qFormat/>
    <w:rsid w:val="008844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otaevka.astranet.ru/index.php?option=com_content&amp;task=view&amp;id=5939&amp;Itemid=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aevka.astranet.ru/index.php?option=com_content&amp;task=view&amp;id=5939&amp;Itemid=303" TargetMode="External"/><Relationship Id="rId5" Type="http://schemas.openxmlformats.org/officeDocument/2006/relationships/hyperlink" Target="http://enotaevka.astranet.ru/index.php?option=com_content&amp;task=view&amp;id=5939&amp;Itemid=303" TargetMode="External"/><Relationship Id="rId4" Type="http://schemas.openxmlformats.org/officeDocument/2006/relationships/hyperlink" Target="consultantplus://offline/ref=EF57F8CACBDA1B2569B4DD54A04C71EE83355ED9C44A0228265CFB18ACE97BD0D12F794608211E106288C1h6c8M"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44</TotalTime>
  <Pages>1</Pages>
  <Words>2549</Words>
  <Characters>14534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2016-07-15T10:48:00Z</cp:lastPrinted>
  <dcterms:created xsi:type="dcterms:W3CDTF">2016-07-15T09:53:00Z</dcterms:created>
  <dcterms:modified xsi:type="dcterms:W3CDTF">2016-08-02T11:10:00Z</dcterms:modified>
</cp:coreProperties>
</file>