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673EBC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-274513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 w:rsidP="000808AD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9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4B0770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25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B43AD7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10</w:t>
            </w:r>
            <w:r w:rsidR="0014202A">
              <w:rPr>
                <w:sz w:val="32"/>
                <w:szCs w:val="32"/>
                <w:u w:val="single"/>
              </w:rPr>
              <w:t>7</w:t>
            </w:r>
            <w:r w:rsidR="006816F7">
              <w:rPr>
                <w:sz w:val="32"/>
                <w:szCs w:val="32"/>
                <w:u w:val="single"/>
              </w:rPr>
              <w:t>7</w:t>
            </w:r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372C13" w:rsidRDefault="00372C13" w:rsidP="00DB79BF">
      <w:pPr>
        <w:pStyle w:val="a6"/>
        <w:ind w:firstLine="709"/>
        <w:rPr>
          <w:iCs/>
        </w:rPr>
      </w:pPr>
    </w:p>
    <w:p w:rsidR="006816F7" w:rsidRPr="006816F7" w:rsidRDefault="006816F7" w:rsidP="006816F7">
      <w:pPr>
        <w:pStyle w:val="ae"/>
        <w:rPr>
          <w:sz w:val="28"/>
          <w:szCs w:val="28"/>
        </w:rPr>
      </w:pPr>
      <w:r w:rsidRPr="006816F7">
        <w:rPr>
          <w:sz w:val="28"/>
          <w:szCs w:val="28"/>
        </w:rPr>
        <w:t>Об утверждении Положения о комиссии по соблюдению</w:t>
      </w:r>
      <w:r>
        <w:rPr>
          <w:sz w:val="28"/>
          <w:szCs w:val="28"/>
        </w:rPr>
        <w:t xml:space="preserve"> </w:t>
      </w:r>
      <w:r w:rsidRPr="006816F7">
        <w:rPr>
          <w:sz w:val="28"/>
          <w:szCs w:val="28"/>
        </w:rPr>
        <w:t>требований к служебному поведению муниципальных служащих органов местного</w:t>
      </w:r>
      <w:r>
        <w:rPr>
          <w:sz w:val="28"/>
          <w:szCs w:val="28"/>
        </w:rPr>
        <w:t xml:space="preserve"> </w:t>
      </w:r>
      <w:r w:rsidRPr="006816F7">
        <w:rPr>
          <w:sz w:val="28"/>
          <w:szCs w:val="28"/>
        </w:rPr>
        <w:t>самоуправления муниципального</w:t>
      </w:r>
      <w:r>
        <w:rPr>
          <w:sz w:val="28"/>
          <w:szCs w:val="28"/>
        </w:rPr>
        <w:t xml:space="preserve"> </w:t>
      </w:r>
      <w:r w:rsidRPr="006816F7">
        <w:rPr>
          <w:sz w:val="28"/>
          <w:szCs w:val="28"/>
        </w:rPr>
        <w:t>образования «Володарский</w:t>
      </w:r>
      <w:r>
        <w:rPr>
          <w:sz w:val="28"/>
          <w:szCs w:val="28"/>
        </w:rPr>
        <w:t xml:space="preserve"> </w:t>
      </w:r>
      <w:r w:rsidRPr="006816F7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</w:t>
      </w:r>
      <w:r w:rsidRPr="006816F7">
        <w:rPr>
          <w:sz w:val="28"/>
          <w:szCs w:val="28"/>
        </w:rPr>
        <w:t>Астраханской области» и урегулированию конфликта</w:t>
      </w:r>
      <w:r>
        <w:rPr>
          <w:sz w:val="28"/>
          <w:szCs w:val="28"/>
        </w:rPr>
        <w:t xml:space="preserve"> </w:t>
      </w:r>
      <w:r w:rsidRPr="006816F7">
        <w:rPr>
          <w:sz w:val="28"/>
          <w:szCs w:val="28"/>
        </w:rPr>
        <w:t xml:space="preserve">интересов </w:t>
      </w:r>
    </w:p>
    <w:p w:rsidR="004B0770" w:rsidRDefault="004B0770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6816F7" w:rsidRDefault="006816F7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6816F7" w:rsidRDefault="006816F7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6816F7" w:rsidRPr="006816F7" w:rsidRDefault="006816F7" w:rsidP="006816F7">
      <w:pPr>
        <w:pStyle w:val="ae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816F7">
        <w:rPr>
          <w:sz w:val="28"/>
          <w:szCs w:val="28"/>
        </w:rPr>
        <w:drawing>
          <wp:anchor distT="0" distB="0" distL="0" distR="0" simplePos="0" relativeHeight="251663360" behindDoc="0" locked="0" layoutInCell="1" allowOverlap="1" wp14:anchorId="0556EB93" wp14:editId="7298112F">
            <wp:simplePos x="0" y="0"/>
            <wp:positionH relativeFrom="page">
              <wp:posOffset>617219</wp:posOffset>
            </wp:positionH>
            <wp:positionV relativeFrom="paragraph">
              <wp:posOffset>2853193</wp:posOffset>
            </wp:positionV>
            <wp:extent cx="22859" cy="64007"/>
            <wp:effectExtent l="0" t="0" r="0" b="0"/>
            <wp:wrapNone/>
            <wp:docPr id="1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16F7">
        <w:rPr>
          <w:sz w:val="28"/>
          <w:szCs w:val="28"/>
        </w:rPr>
        <w:t>В соответствии с Федеральными законами от 02.03.2007 3в 25-ФЗ «О муниципальной службе в Российской Федерации», от 25.12.2008 № 273-ФЗ «О противодействии коррупции», Указом Президента Российской Федерации от 01.07.2010 N- 821 «О комиссиях по соблюдению требований к служебному по- ведению федеральных государственных служащих и урегулированию конфликта интересов», Законом Астраханской области от 28.05.2008 № 23/2008-OЗ «О противодействии коррупции в Астраханской области», постановлением Губернатора Астраханской области от 30.07.2012 № 302 «О Положении о проверке достоверности и полноты сведений, представляемых гражданами, претендующими на замещение должностей муниципальной службы в Астраханской области, муниципальными служащими, замещающими должности муниципальной службы в Астраханской области, и соблюдения муниципальными служащими требований к служебному поведению», администрация муниципального образования «Володарский муниципальный район Астраханской области»</w:t>
      </w:r>
    </w:p>
    <w:p w:rsidR="006816F7" w:rsidRPr="006816F7" w:rsidRDefault="006816F7" w:rsidP="006816F7">
      <w:pPr>
        <w:pStyle w:val="ae"/>
        <w:tabs>
          <w:tab w:val="left" w:pos="993"/>
        </w:tabs>
        <w:jc w:val="both"/>
        <w:rPr>
          <w:sz w:val="28"/>
          <w:szCs w:val="28"/>
        </w:rPr>
      </w:pPr>
      <w:r w:rsidRPr="006816F7">
        <w:rPr>
          <w:sz w:val="28"/>
          <w:szCs w:val="28"/>
        </w:rPr>
        <w:t>ПОСТАНОВЛЯЕТ:</w:t>
      </w:r>
    </w:p>
    <w:p w:rsidR="006816F7" w:rsidRPr="006816F7" w:rsidRDefault="006816F7" w:rsidP="00A30F1F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16F7">
        <w:rPr>
          <w:sz w:val="28"/>
          <w:szCs w:val="28"/>
        </w:rPr>
        <w:t>Утвердить прилагаемое Положение о комиссии по соблюдению требований к служебному поведению муниципальных служащих органов местного самоуправления муниципального образования «Володарский муниципальный район Астраханской области» и урегулированию конфликта интересов.</w:t>
      </w:r>
    </w:p>
    <w:p w:rsidR="006816F7" w:rsidRPr="006816F7" w:rsidRDefault="006816F7" w:rsidP="00A30F1F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16F7">
        <w:rPr>
          <w:sz w:val="28"/>
          <w:szCs w:val="28"/>
        </w:rPr>
        <w:t>Образовать и утвердить состав комиссии по соблюдению требований к служебному поведению муниципальных служащих и урегулированию конфликта интересов (Приложение 2)</w:t>
      </w:r>
    </w:p>
    <w:p w:rsidR="006816F7" w:rsidRPr="006816F7" w:rsidRDefault="006816F7" w:rsidP="00A30F1F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16F7">
        <w:rPr>
          <w:sz w:val="28"/>
          <w:szCs w:val="28"/>
        </w:rPr>
        <w:lastRenderedPageBreak/>
        <w:t>Признать утратившим силу постановление администрации муниципального образования «Володарский муниципальный район Астраханской области» от 14.02.2024 № 155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«Володарский муниципальный район Астраханской области» новой редакции.</w:t>
      </w:r>
    </w:p>
    <w:p w:rsidR="006816F7" w:rsidRPr="006816F7" w:rsidRDefault="006816F7" w:rsidP="00A30F1F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16F7">
        <w:rPr>
          <w:sz w:val="28"/>
          <w:szCs w:val="28"/>
        </w:rPr>
        <w:t>Организационному отделу администрации муниципального образования Володарский муниципальный район Астраханской области» (Намазбаева</w:t>
      </w:r>
      <w:r>
        <w:rPr>
          <w:sz w:val="28"/>
          <w:szCs w:val="28"/>
        </w:rPr>
        <w:t xml:space="preserve"> В.А.</w:t>
      </w:r>
      <w:r w:rsidRPr="006816F7">
        <w:rPr>
          <w:sz w:val="28"/>
          <w:szCs w:val="28"/>
        </w:rPr>
        <w:t>):</w:t>
      </w:r>
    </w:p>
    <w:p w:rsidR="006816F7" w:rsidRPr="006816F7" w:rsidRDefault="006816F7" w:rsidP="00A30F1F">
      <w:pPr>
        <w:pStyle w:val="ae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16F7">
        <w:rPr>
          <w:sz w:val="28"/>
          <w:szCs w:val="28"/>
        </w:rPr>
        <w:t>Направить настоящее постановление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области, в информационное агентство «Консультант Плюс» для включения в электронную базу данных.</w:t>
      </w:r>
    </w:p>
    <w:p w:rsidR="006816F7" w:rsidRPr="006816F7" w:rsidRDefault="006816F7" w:rsidP="00A30F1F">
      <w:pPr>
        <w:pStyle w:val="ae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16F7">
        <w:rPr>
          <w:sz w:val="28"/>
          <w:szCs w:val="28"/>
        </w:rPr>
        <w:t>Сектору информационных технологий организационного отдела администрации муниципального образования «Володарский район» (Петрухин</w:t>
      </w:r>
      <w:r>
        <w:rPr>
          <w:sz w:val="28"/>
          <w:szCs w:val="28"/>
        </w:rPr>
        <w:t xml:space="preserve"> А.М.</w:t>
      </w:r>
      <w:r w:rsidRPr="006816F7">
        <w:rPr>
          <w:sz w:val="28"/>
          <w:szCs w:val="28"/>
        </w:rPr>
        <w:t>) настоящее постановление разместить на официальном сайте администрации муниципального образования «Володарский муниципальный район Астраханской области».</w:t>
      </w:r>
    </w:p>
    <w:p w:rsidR="006816F7" w:rsidRPr="006816F7" w:rsidRDefault="006816F7" w:rsidP="006816F7">
      <w:pPr>
        <w:pStyle w:val="ae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816F7">
        <w:rPr>
          <w:sz w:val="28"/>
          <w:szCs w:val="28"/>
        </w:rPr>
        <w:t>5. И.о.главного редактора МАУ Редакции газеты «Заря Каспия» (Еременко</w:t>
      </w:r>
      <w:r>
        <w:rPr>
          <w:sz w:val="28"/>
          <w:szCs w:val="28"/>
        </w:rPr>
        <w:t xml:space="preserve"> Т.В.</w:t>
      </w:r>
      <w:r w:rsidRPr="006816F7">
        <w:rPr>
          <w:sz w:val="28"/>
          <w:szCs w:val="28"/>
        </w:rPr>
        <w:t>) опубликовать настоящее постановление в районной газете.</w:t>
      </w:r>
    </w:p>
    <w:p w:rsidR="006816F7" w:rsidRPr="006816F7" w:rsidRDefault="006816F7" w:rsidP="006816F7">
      <w:pPr>
        <w:pStyle w:val="ae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816F7">
        <w:rPr>
          <w:sz w:val="28"/>
          <w:szCs w:val="28"/>
        </w:rPr>
        <w:t>6.Настоящее постановление вступает в законную силу с момента его официального опубликования.</w:t>
      </w:r>
    </w:p>
    <w:p w:rsidR="006816F7" w:rsidRPr="006816F7" w:rsidRDefault="006816F7" w:rsidP="006816F7">
      <w:pPr>
        <w:pStyle w:val="ae"/>
        <w:tabs>
          <w:tab w:val="left" w:pos="993"/>
        </w:tabs>
        <w:rPr>
          <w:sz w:val="28"/>
          <w:szCs w:val="28"/>
        </w:rPr>
      </w:pPr>
    </w:p>
    <w:p w:rsidR="006816F7" w:rsidRDefault="006816F7" w:rsidP="006816F7">
      <w:pPr>
        <w:pStyle w:val="ae"/>
        <w:rPr>
          <w:sz w:val="28"/>
          <w:szCs w:val="28"/>
        </w:rPr>
      </w:pPr>
    </w:p>
    <w:p w:rsidR="006816F7" w:rsidRPr="006816F7" w:rsidRDefault="006816F7" w:rsidP="006816F7">
      <w:pPr>
        <w:pStyle w:val="ae"/>
        <w:rPr>
          <w:sz w:val="28"/>
          <w:szCs w:val="28"/>
        </w:rPr>
      </w:pPr>
    </w:p>
    <w:p w:rsidR="006816F7" w:rsidRDefault="006816F7" w:rsidP="006816F7">
      <w:pPr>
        <w:pStyle w:val="ae"/>
        <w:rPr>
          <w:sz w:val="28"/>
          <w:szCs w:val="28"/>
        </w:rPr>
      </w:pPr>
      <w:r w:rsidRPr="006816F7">
        <w:rPr>
          <w:sz w:val="28"/>
          <w:szCs w:val="28"/>
        </w:rPr>
        <w:t>Врио главы администрации                                                              Рамазанова Р.З.</w:t>
      </w: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Default="004A596C" w:rsidP="006816F7">
      <w:pPr>
        <w:pStyle w:val="ae"/>
        <w:rPr>
          <w:sz w:val="28"/>
          <w:szCs w:val="28"/>
        </w:rPr>
      </w:pPr>
    </w:p>
    <w:p w:rsidR="004A596C" w:rsidRPr="004A596C" w:rsidRDefault="004A596C" w:rsidP="004A596C">
      <w:pPr>
        <w:pStyle w:val="ae"/>
        <w:jc w:val="right"/>
        <w:rPr>
          <w:sz w:val="24"/>
          <w:szCs w:val="24"/>
        </w:rPr>
      </w:pPr>
      <w:r w:rsidRPr="004A596C">
        <w:rPr>
          <w:sz w:val="24"/>
          <w:szCs w:val="24"/>
        </w:rPr>
        <w:lastRenderedPageBreak/>
        <w:t>УВЕРЖДЕНО</w:t>
      </w:r>
    </w:p>
    <w:p w:rsidR="004A596C" w:rsidRPr="004A596C" w:rsidRDefault="004A596C" w:rsidP="004A596C">
      <w:pPr>
        <w:pStyle w:val="ae"/>
        <w:jc w:val="right"/>
        <w:rPr>
          <w:sz w:val="24"/>
          <w:szCs w:val="24"/>
        </w:rPr>
      </w:pPr>
      <w:r w:rsidRPr="004A596C">
        <w:rPr>
          <w:sz w:val="24"/>
          <w:szCs w:val="24"/>
        </w:rPr>
        <w:t>постановлением администрации</w:t>
      </w:r>
    </w:p>
    <w:p w:rsidR="004A596C" w:rsidRPr="004A596C" w:rsidRDefault="004A596C" w:rsidP="004A596C">
      <w:pPr>
        <w:pStyle w:val="ae"/>
        <w:jc w:val="right"/>
        <w:rPr>
          <w:sz w:val="24"/>
          <w:szCs w:val="24"/>
        </w:rPr>
      </w:pPr>
      <w:r w:rsidRPr="004A596C">
        <w:rPr>
          <w:sz w:val="24"/>
          <w:szCs w:val="24"/>
        </w:rPr>
        <w:t>муниципального образования</w:t>
      </w:r>
    </w:p>
    <w:p w:rsidR="004A596C" w:rsidRPr="004A596C" w:rsidRDefault="004A596C" w:rsidP="004A596C">
      <w:pPr>
        <w:pStyle w:val="ae"/>
        <w:jc w:val="right"/>
        <w:rPr>
          <w:sz w:val="24"/>
          <w:szCs w:val="24"/>
        </w:rPr>
      </w:pPr>
      <w:r w:rsidRPr="004A596C">
        <w:rPr>
          <w:sz w:val="24"/>
          <w:szCs w:val="24"/>
        </w:rPr>
        <w:t>«Володарский муниципальный</w:t>
      </w:r>
    </w:p>
    <w:p w:rsidR="004A596C" w:rsidRPr="004A596C" w:rsidRDefault="004A596C" w:rsidP="004A596C">
      <w:pPr>
        <w:pStyle w:val="ae"/>
        <w:jc w:val="right"/>
        <w:rPr>
          <w:sz w:val="24"/>
          <w:szCs w:val="24"/>
        </w:rPr>
      </w:pPr>
      <w:r w:rsidRPr="004A596C">
        <w:rPr>
          <w:sz w:val="24"/>
          <w:szCs w:val="24"/>
        </w:rPr>
        <w:t>Район Астраханской области»</w:t>
      </w:r>
    </w:p>
    <w:p w:rsidR="004A596C" w:rsidRPr="004A596C" w:rsidRDefault="004A596C" w:rsidP="004A596C">
      <w:pPr>
        <w:pStyle w:val="ae"/>
        <w:jc w:val="right"/>
        <w:rPr>
          <w:sz w:val="24"/>
          <w:szCs w:val="24"/>
        </w:rPr>
      </w:pPr>
      <w:r>
        <w:rPr>
          <w:sz w:val="24"/>
          <w:szCs w:val="24"/>
        </w:rPr>
        <w:t>от 25.07.2024г № 1077</w:t>
      </w:r>
    </w:p>
    <w:p w:rsidR="004A596C" w:rsidRPr="004A596C" w:rsidRDefault="004A596C" w:rsidP="004A596C">
      <w:pPr>
        <w:pStyle w:val="ae"/>
        <w:rPr>
          <w:sz w:val="24"/>
          <w:szCs w:val="24"/>
        </w:rPr>
      </w:pPr>
    </w:p>
    <w:p w:rsidR="004A596C" w:rsidRPr="004A596C" w:rsidRDefault="004A596C" w:rsidP="004A596C">
      <w:pPr>
        <w:pStyle w:val="ae"/>
        <w:jc w:val="center"/>
        <w:rPr>
          <w:sz w:val="24"/>
          <w:szCs w:val="24"/>
        </w:rPr>
      </w:pPr>
      <w:r w:rsidRPr="004A596C">
        <w:rPr>
          <w:sz w:val="24"/>
          <w:szCs w:val="24"/>
        </w:rPr>
        <w:t>Положение</w:t>
      </w:r>
    </w:p>
    <w:p w:rsidR="004A596C" w:rsidRPr="004A596C" w:rsidRDefault="004A596C" w:rsidP="008E635A">
      <w:pPr>
        <w:pStyle w:val="ae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о комиссии по соблюдению требований к служебному поведению муниципальных служащих органов местного самоуправления муниципального образования «Володарский муниципальный район Астраханской области» и урегулированию конфликта интересов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органов местного самоуправления муниципального образования «Володарский муниципальный район Астраханской области» и урегулированию конфликта интересов (далее комиссия), образованной в соответствии с федеральными законами от 02.03.2007 № 25-ФЗ «О муниципальной службе в Российской Федерации», от 25.12.2008 № 273-ФЗ «О противодействии коррупции» и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01.07.2010 № 821, постановлением Губернатора Астраханской области от 30.07.2012 № 302 «О Положении о проверке достоверности и полноты сведений, представляемых гражданами, претендующими на замещение должностей муниципальной службы в Астраханской области, муниципальными служащими, замещающими должности муниципальной службы в Астраханской области  и соблюдения муниципальными служащими требовании к служебному поведению», иными нормативными правовыми актами в сфере противодействия коррупции.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 xml:space="preserve">Комиссия в своей деятельности руководствуется Конституцией </w:t>
      </w:r>
      <w:r w:rsidR="008E635A" w:rsidRPr="004A596C">
        <w:rPr>
          <w:sz w:val="24"/>
          <w:szCs w:val="24"/>
        </w:rPr>
        <w:t>Российской</w:t>
      </w:r>
      <w:r w:rsidRPr="004A596C">
        <w:rPr>
          <w:sz w:val="24"/>
          <w:szCs w:val="24"/>
        </w:rPr>
        <w:t xml:space="preserve"> Федерации, федеральными законами, нормативными правовыми актами Президента Российской Федерации и Правительства Российской Федерации, Губернатора Астраханской области, Уставом муниципального образования Володарский муниципальный район Астраханской области», настоящим Положением.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Положение о комиссии не распространяется на муниципальных служащих Контрольно-счетной палаты муниципального образования «Володарский муниципальный район Астраханской области», которая руководствуется в своей деятельности решением представительного органа, принятого во исполнение законодательства о противодействии коррупции.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Основной задачей комиссии является содействие органам местного самоуправления муниципального образования «Володарский муниципальный район Астраханской области» в: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а)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законами, в целях противодействия коррупции, законами Астраханской области (далее — ограничения, запреты, требования);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6) осуществлении в органах местного самоуправления муниципального образования «Володарский муниципальный район Астраханской области» мер по предупреждению коррупции.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Комиссия рассматривает вопросы, связанные с соблюдением ограничений, запретов, требований, в отношении муниципальных служащих, замещающих должности муниципальной службы в органах местного самоуправления муниципального образования «Володарский муниципальный район Астраханской области».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lastRenderedPageBreak/>
        <w:t>Вопросы, связанные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должности, не входят в компетенцию данной комиссии.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Комиссия образуется нормативным правовым актом администрации муниципального образования «Володарский муниципальный район Астраханской области» (далее — администрация района). Указанным актом утверждается состав комиссии и порядок ее работы.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В состав комиссии входят председатель комиссии, его заместитель, замещающих должности муниципальной службы в администрации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В состав комиссии входят: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а) заместитель главы администрации района (председатель комиссии), помощник главы администрации района, курирующий вопросы в сфере противодействию коррупции (заместитель председателя комиссии), старший инспектор (по кадрам), (секретарь комиссии), муниципальные служащие, осуществляющие организационную, юридическую и иную работу в органах местного самоуправления муниципального образования «Володарский муниципальный район Астраханской области», определяемые главой муниципального образования «Володарский муниципальный район Астраханской области» (далее — глава района);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6) представитель органа Астраханской области по профилактике коррупционных и иных правонарушений;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Лица, указанные в подпункте 6) и в) пункта 8 настоящего Положения, включаются в состав комиссии в установленном порядке по согласованию со службой по противодействию коррупции Астраханской области, с научными организациями и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на основании запроса главы района. Согласование осуществляется в 10-дневный срок со дня получения запроса.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В заседаниях комиссии с правом совещательного голоса участвуют: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 xml:space="preserve">6)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</w:t>
      </w:r>
      <w:r w:rsidRPr="004A596C">
        <w:rPr>
          <w:sz w:val="24"/>
          <w:szCs w:val="24"/>
        </w:rPr>
        <w:lastRenderedPageBreak/>
        <w:t xml:space="preserve">служащего, в отношении которого комиссией рассматривается этот вопрос, или любого члена комиссии. 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Основаниями для проведения заседания комиссии являются: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а) представление главой района, руководителем структурного подразделения администрации района в соответствии с пунктом 22 Положения о проверке достоверности и полноты сведений, представляемых гражданами, претендующими на замещение должностей муниципальной службы в Астраханской области, муниципальными служащими, замещающими должности муниципальной службы в Астраханской области, и соблюдения муниципальными служащими требований к служебному поведению, утвержденного  постановлением Губернатора Астраханской области от 30.07.2012 № 302 (далее — Положение о проверке достоверности и полноты сведений), материалов проверки, свидетельствующих: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- о представлении муниципальным служащим недостоверных или неполных сведений, предусмотренных абзацем вторым пункта 1 Положения о проверке достоверности и полноты сведений;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6) поступившее в комиссию в порядке, установленном нормативными правовыми актами администрации района: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обращение гражданина, замещавшего в органах местного самоуправления должность муниципальной службы, включенную в перечни должностей муниципальной службы, предусмотренные постановлением администрации района от 27.05.2010 № 671 «Об утверждении перечня должностей муниципальной службы в администрации МО «Володарский район» Астраханской области и её структурных подразделениях,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 с изменениями и дополнениями от 2303.2016 № 60, от 13.12.2023 со статусом юридического лица, предусмотренного статьями 8 и 12 Федерального закона «О противодействии коррупции»,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 xml:space="preserve">заявление муниципального служащего о невозможности выполнить требования Федерального закона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</w:t>
      </w:r>
      <w:r w:rsidRPr="004A596C">
        <w:rPr>
          <w:sz w:val="24"/>
          <w:szCs w:val="24"/>
        </w:rPr>
        <w:lastRenderedPageBreak/>
        <w:t xml:space="preserve"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</w:t>
      </w:r>
      <w:r w:rsidR="008E635A">
        <w:rPr>
          <w:sz w:val="24"/>
          <w:szCs w:val="24"/>
        </w:rPr>
        <w:t>иные</w:t>
      </w:r>
      <w:r w:rsidRPr="004A596C">
        <w:rPr>
          <w:sz w:val="24"/>
          <w:szCs w:val="24"/>
        </w:rPr>
        <w:t>- 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 xml:space="preserve">уведомление муниципального служащего о возникновении личной 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заинтересованности при исполнении должностных обязанностей, которая приводит или может привести к конфликту интересов;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уведомление муниципального служащего о возникшем конфликте интересов или о возможности его возникновения;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в) представление главы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г) представление главой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14.2 Закона Астраханской области от 28.05.2008 № 23/2008-OЗ «О противодействии коррупции в Астраханской области»;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д)</w:t>
      </w:r>
      <w:r w:rsidRPr="004A596C">
        <w:rPr>
          <w:i/>
          <w:sz w:val="24"/>
          <w:szCs w:val="24"/>
        </w:rPr>
        <w:t xml:space="preserve"> </w:t>
      </w:r>
      <w:r w:rsidRPr="004A596C">
        <w:rPr>
          <w:sz w:val="24"/>
          <w:szCs w:val="24"/>
        </w:rPr>
        <w:t>поступившее в соответствии с частью 1 статьи 12 Федерального закона от 25.12.2008 № 273-ФЗ «О противодействии коррупции» и статьей 64.1 Трудового кодекса Российской Федерации в администрацию района, структурное подразделение со статусом юридического лица уведомление</w:t>
      </w:r>
      <w:r w:rsidRPr="004A596C">
        <w:rPr>
          <w:i/>
          <w:sz w:val="24"/>
          <w:szCs w:val="24"/>
        </w:rPr>
        <w:t xml:space="preserve"> </w:t>
      </w:r>
      <w:r w:rsidRPr="004A596C">
        <w:rPr>
          <w:sz w:val="24"/>
          <w:szCs w:val="24"/>
        </w:rPr>
        <w:t>коммерческой или некоммерческой организации о заключении с гражданином, замещавшим должность муниципальной службы в органах местного самоуправления трудового договора и (или) гражданско-правового договора (гражданско-правовых договоров) на выполнение в данной организации работы (оказания данной организации услуги), указанного в части 1 статьи 12 Федерального закона от 25.12.2008 №</w:t>
      </w:r>
      <w:r w:rsidRPr="004A596C">
        <w:rPr>
          <w:i/>
          <w:sz w:val="24"/>
          <w:szCs w:val="24"/>
        </w:rPr>
        <w:t xml:space="preserve"> </w:t>
      </w:r>
      <w:r w:rsidRPr="004A596C">
        <w:rPr>
          <w:sz w:val="24"/>
          <w:szCs w:val="24"/>
        </w:rPr>
        <w:t>273-ФЗ «О противодействии коррупции»,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органах местного самоуправления, при условии, что указанному гражданину комиссией ранее было отказано во вступлении в трудовые и гражданско- 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 правового договора в коммерческой или некоммерческой организации комиссией не рассматривался.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 xml:space="preserve">Обращение, указанное в абзаце втором подпункта «6» пункта 15 настоящего Положения, подается гражданином, замещавшим должность муниципальной службы в органах местного самоуправления, должностному лицу структурного подразделения, ответственного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</w:t>
      </w:r>
      <w:r w:rsidRPr="004A596C">
        <w:rPr>
          <w:sz w:val="24"/>
          <w:szCs w:val="24"/>
        </w:rPr>
        <w:lastRenderedPageBreak/>
        <w:t>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структурного подразделения администрации района, ответственного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Обращение, указанное в абзаце втором подпункт «в›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Уведомление, указанное в подпункте «д» пункта 15 настоящего Положения, рассматривается должностным лицом структурного подразделения администрации района, ответственного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органах местного самоуправления, требований статьи 12 Федерального закона от 25.12.2008 № 273-ФЗ «О противодействии коррупции».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Уведомления, указанные в абзацах пятом, шестом подпункта «б» и подпункте «е» пункта 15 настоящего Положения, рассматриваются должностным лицом структурного подразделения администрации района, ответственного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 абзацах пятом, шестом подпункта «б» и подпунктах «д» и «е» пункта 15 настоящего Положения, должностное лицо структурного подразделения администрации района, ответственного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района или его заместитель, направлять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Обращения, заявления, представления и уведомления, указанные в пункте 15 настоящего Положения (за исключением уведомлений, указанных в абзацах пятом, шестом подпункта «б» и подпункта «е»), в течение семи рабочих дней со дня их поступления представляются председателю комиссии. Уведомления, указанные в абзацах пятом, шестом подпункта «б» и подпункта «е» пункта 15 настоящего Положения, представляются председателю комиссии в течение трех рабочих дней со дня поступления представителю нанимателя.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В случае направления запросов в государственные органы, органы местного самоуправления и заинтересованные организации мотивированное заключение и другие материалы представляются председателю комиссии в течение 45 дней со дня поступления обращения, заявления, представления, уведомления. Указанный срок может быть продлен, но не более чем на 30 дней.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Мотивированные заключения, предусмотренные пунктами 16, 18, 19 настоящего Положения, должны содержать: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lastRenderedPageBreak/>
        <w:t>- информацию, изложенную в обращениях или уведомлениях, указанных в абзацах втором, пятом и шестом подпункта «б» и подпунктах «д» и «е» пункта 15 настоящего Положения;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-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 xml:space="preserve">        - мотивированный вывод по результатам предварительного рассмотрения обращений и уведомлений, указанных в абзацах втором, пятом и шестом подпункта «б» и подпунктах «д» и «е» пункта 15 настоящего Положения, а также рекомендации для принятия одного из решений в соответствии с пунктами 34, 35, 38 настоящего Положения или иного решения.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Председатель комиссии при поступлении к нему в соответствии с Порядком сообщения о возникновении личной заинтересованности, порядком, предусмотренным правовым актом администрации района, информации, содержащей основания для проведения заседания комиссии: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а) в 10-дневнвій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24 и 25 настоящего Положения;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6)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представителю нанимателя или должностному лицу структурного подразделения администрации района, ответственного за работу по профилактике коррупционных и иных правонарушений, и с результатами ее проверки;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Заседание комиссии по рассмотрению заявлений, указанных в абзацах третьем и четвертом подпункта «б» пункта 15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Уведомления, указанные в подпунктах «д» и «е» пункта 15 настоящего Положения, рассматриваются на очередное (плановом) заседании комиссии.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органах местного самоуправления. О намерении лично присутствовать на заседании комиссии муниципальный служащий или гражданин, замещавший должность муниципального служащего в органах местного самоуправления,</w:t>
      </w:r>
      <w:r w:rsidRPr="004A596C">
        <w:rPr>
          <w:b/>
          <w:sz w:val="24"/>
          <w:szCs w:val="24"/>
        </w:rPr>
        <w:t xml:space="preserve"> </w:t>
      </w:r>
      <w:r w:rsidRPr="004A596C">
        <w:rPr>
          <w:sz w:val="24"/>
          <w:szCs w:val="24"/>
        </w:rPr>
        <w:t>указывает в обращении, заявлении или уведомлении, предоставляемых в соответствии с подпунктами «б» и «е» пункта 15 настоящего Положения.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Заседания комиссии проводятся в отсутствие муниципального служащего или гражданина, замещавшего должность муниципальной службы в органах местного самоуправления, в случае: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если в обращении, заявлении или уведомление, предусмотренных подпунктами «б» и «е» пункта 15 настоящего Положения, не содержится указания о намерении муниципального служащего или гражданина, замещавшего должность муниципальной службы в органах местного самоуправления, лично присутствовать на заседании комиссии;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 xml:space="preserve">если муниципальный служащий или гражданин, замещавший должность муниципальной службы в органах местного самоуправления, намеревающиеся лично </w:t>
      </w:r>
      <w:r w:rsidRPr="004A596C">
        <w:rPr>
          <w:sz w:val="24"/>
          <w:szCs w:val="24"/>
        </w:rPr>
        <w:lastRenderedPageBreak/>
        <w:t>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органах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По итогам рассмотрения вопроса, указанного в абзаце втором подпункта «а» пункта 15 настоящего Положения, комиссия принимает одно из следующих решений: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а) установить, что сведения, представленные муниципальным служащим в соответствии с абзацем вторым пункта 1 Положения о проверке достоверности и полноты сведений, являются достоверными и полными;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6) установить, что сведения, представленные муниципальным служащим в соответствии с абзацем вторым пункта 1 Положения о проверки достоверности и полноты сведений, являются недостоверными и (или) неполными. В этом случае комиссия рекомендует главе района, представителю нанимателя (работодателя) применить к муниципальному служащему конкретную меру ответственности.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По итогам рассмотрения вопроса, указанного в абзаце третьем подпункта «а» пункта 15 настоящего Положения, комиссия принимает одно из следующих решений: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района, представителю нанимателя (работодателя) указать муниципальному служащему на недопустимость нарушения требований к служебному поведению и (или) требовании об урегулировании конфликта интересов либо применить к муниципальному служащему конкретную меру ответственности.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По итогам рассмотрения вопроса, указанного в абзаце втором подпункта «б» пункта 15 настоящего Положения, комиссия принимает одно из следующих решений: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договор), указанного в части 1 статьи 12 Федерального закона от 25.12.2008 № 273-ФЗ «О противодействии коррупции», если отдельные функции по государственному управлению данной организацией входили в его должностные (служебные) обязанности;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б) отказать гражданину в замещении на условиях трудового договора должности в организации и (или) выполнении в данной организации работы (оказание данной организации услуги) на условиях гражданско-правового договора (гражданско-правовых договоров), указанного в части 1 статьи 12 Федерального закона от 25.12.2008 № 273-ФЗ «О противодействии коррупции», если отдельные функции по государственному управлению данной организацией входили в его должностные (служебные) обязанности, и мотивировать свой отказ.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По итогам рассмотрения вопроса, указанного в абзаце третьем подпункта «б» пункта 15 настоящего Положения, комиссия принимает одно из следующих решений: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6)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и (супруга) и несовершеннолетних детей является уважительной в этом случае комиссия рекомендует муниципальному служащему принять меры по представлению указанных сведений;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района, представителю нанимателя (работодатель) применить к муниципальному служащему конкретную меру ответственности.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По итогам рассмотрения вопроса, указанного в абзаце четвертом подпункта «б» пункта 15 настоящего Положения, комиссия принимает одно из следующих решений: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района, представителю нанимателя (работодателя) применить к муниципальному служащему конкретную меру ответственности.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По итогам рассмотрения вопросов, указанных в абзацах пятом, шестом подпункта «б» пункта 15 настоящего Положения, комиссия принимает одно из следующих решений: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- признать, что при исполнении муниципальным служащим должностных обязанностей возможность возникновения конфликта интересов отсутствует;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- признать, что при исполнении муниципальным служащим должностных обязанностей конфликт интересов отсутствует;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-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района, представителю нанимателя (работодатель) принять меры по урегулированию конфликта интересов или по недопущению его возникновения;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- признать, что муниципальный служащий не соблюдал требования об урегулировании конфликта интересов. В этом случае комиссия рекомендует главе района, представителю нанимателя (работодателя) применить к муниципальному служащему конкретную меру ответственности.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По итогам рассмотрения вопроса, указанного в подпункте «е» пункта 15 настоящего Положения, комиссия принимает одно из следующих решений: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а) признать, что сведения, представленные муниципальным служащим в соответствии с частью 1 статьи 14.2 Закона Астраханской области от 28.05.2008 № 23/2008-O3 «О противодействии коррупции в Астраханской области», являются достоверными и полными;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 xml:space="preserve">б) признать. что сведения, представленные муниципальным служащим в соответствии с частью 1 статьи 14.2 Закона Астраханской области от 28.05.2008 № 23/2008-O3 «О </w:t>
      </w:r>
      <w:r w:rsidRPr="004A596C">
        <w:rPr>
          <w:sz w:val="24"/>
          <w:szCs w:val="24"/>
        </w:rPr>
        <w:lastRenderedPageBreak/>
        <w:t>противодействии коррупции в Астраханской области», являются недостоверными и (или) неполными. В этом случае комиссия рекомендует главе района, представителю нанимателя (работодателя)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По итогам рассмотрения вопросов, указанных в подпунктах «а», «б», «г», «д» и «е» пункта 15 настоящего Положения, при наличии к тому оснований комиссия может принять иное, чем предусмотрено 29 — 36 и 38 настоящего Положения. Основания и мотивы принятия такого решения должны быть отражены в протоколе заседания комиссии.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По итогам рассмотрения вопроса, указанного в подпункте «д» пункта 15 настоящего Положения, комиссия принимает в отношении гражданина, замещавшего должность муниципальной службы в органах местного самоуправления, одно из следующих решений: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а) дать согласие на замещение им должности на условиях трудового договора в организации и (или) на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указанного в части 1 статьи 12 Федерального закона от 25.12.2008 № 273-ФЗ «О противодействии коррупции», если отдельные функции по управлению этой организации входили в его должностные (служебные) обязанности;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б) установить, что замещение им должности на условиях трудового договора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указанного в части 1 статьи 12 Федерального закона от 25.12.2008 № 273-ФЗ «О противодействии коррупции», нарушают требования статьи 12 Федерального закона от 25.12.2008 N° 273-ФЗ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По итогам рассмотрения вопроса, предусмотренного подпунктом «в» пункта 15 настоящего Положения, комиссия принимает соответствующее решение.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Для исполнения решений комиссии могут быть подготовлены проекты распорядительно — правовых актов администрации района, решений или поручений уполномоченного лица, которые в установленном порядке представляются на рассмотрение главы района.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15 настоящего Положения, для главы района, представителя нанимателя (работодателя) носят рекомендательный характер. Решение, принимаемое по итогам рассмотрения вопроса, указанного в абзаце втором подпункта «б» пункта 15 настоящего Положения, носит обязательный характер.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В протоколе заседания комиссии указываются: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lastRenderedPageBreak/>
        <w:t>г) содержание пояснений муниципального служащего и других лиц по существу предъявляемых претензий;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исполнительный орган;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ж) другие сведения;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з) результаты голосования;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и) решение и обоснование его принятия.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 и (или) иное заинтересованное лицо.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Копии протокола заседания комиссии в 7-дневный срок со дня заседания направляются главе района, представителю нанимателя (работодателя), полностью или в виде выписок из него муниципальному служащему, в отношении которого комиссией рассматривался вопрос, связанный с соблюдением требований к служебному поведению и (или) требований об урегулировании конфликта интересов, а также по решению комиссии — иным заинтересованным лицам.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Глава района, представитель нанимателя (работодателя)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главы района, представитель нанимателя (работодателя) в письменной форме уведомляет комиссию в месячный срок со дня поступления к нему протокола заседания комиссии. Решение главы района,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района, представителю нанимателя (работодателя) для решения вопроса о применении к муниципальному служащему мер </w:t>
      </w:r>
      <w:r w:rsidR="008E635A" w:rsidRPr="004A596C">
        <w:rPr>
          <w:sz w:val="24"/>
          <w:szCs w:val="24"/>
        </w:rPr>
        <w:t>ответственности</w:t>
      </w:r>
      <w:r w:rsidRPr="004A596C">
        <w:rPr>
          <w:sz w:val="24"/>
          <w:szCs w:val="24"/>
        </w:rPr>
        <w:t>, предусмотренных нормативными правовыми актами Российской Федерации.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государственные органы в соответствии с их компетенцией в 3-дневный срок, а при необходимости — немедленно.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Выписка из решения комиссии, заверенная подписью секретаря ко- миссии и печатью администрации района, вручается гражданину, замещавшему должность муниципальной службы в органах местного самоуправления, в от- ношении которого рассматривался вопрос, указанный в абзаце втором под- пункта «б»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lastRenderedPageBreak/>
        <w:t xml:space="preserve">Организационно—техническое и документальное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комиссии, а в его отсутствие — иным членом </w:t>
      </w:r>
      <w:r w:rsidR="008E635A">
        <w:rPr>
          <w:sz w:val="24"/>
          <w:szCs w:val="24"/>
        </w:rPr>
        <w:t>комиссии.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4A596C" w:rsidRPr="004A596C" w:rsidRDefault="004A596C" w:rsidP="004A596C">
      <w:pPr>
        <w:pStyle w:val="ae"/>
        <w:ind w:firstLine="709"/>
        <w:jc w:val="right"/>
        <w:rPr>
          <w:sz w:val="24"/>
          <w:szCs w:val="24"/>
        </w:rPr>
      </w:pPr>
      <w:r w:rsidRPr="004A596C">
        <w:rPr>
          <w:sz w:val="24"/>
          <w:szCs w:val="24"/>
        </w:rPr>
        <w:t>Приложение 2</w:t>
      </w:r>
    </w:p>
    <w:p w:rsidR="004A596C" w:rsidRPr="004A596C" w:rsidRDefault="004A596C" w:rsidP="004A596C">
      <w:pPr>
        <w:pStyle w:val="ae"/>
        <w:ind w:firstLine="709"/>
        <w:jc w:val="right"/>
        <w:rPr>
          <w:sz w:val="24"/>
          <w:szCs w:val="24"/>
        </w:rPr>
      </w:pPr>
      <w:r w:rsidRPr="004A596C">
        <w:rPr>
          <w:sz w:val="24"/>
          <w:szCs w:val="24"/>
        </w:rPr>
        <w:t>УТВЕРЖДЕН</w:t>
      </w:r>
    </w:p>
    <w:p w:rsidR="004A596C" w:rsidRPr="004A596C" w:rsidRDefault="004A596C" w:rsidP="004A596C">
      <w:pPr>
        <w:pStyle w:val="ae"/>
        <w:ind w:firstLine="709"/>
        <w:jc w:val="right"/>
        <w:rPr>
          <w:sz w:val="24"/>
          <w:szCs w:val="24"/>
        </w:rPr>
      </w:pPr>
      <w:r w:rsidRPr="004A596C">
        <w:rPr>
          <w:sz w:val="24"/>
          <w:szCs w:val="24"/>
        </w:rPr>
        <w:t>постановлением администрации</w:t>
      </w:r>
    </w:p>
    <w:p w:rsidR="004A596C" w:rsidRPr="004A596C" w:rsidRDefault="004A596C" w:rsidP="004A596C">
      <w:pPr>
        <w:pStyle w:val="ae"/>
        <w:ind w:firstLine="709"/>
        <w:jc w:val="right"/>
        <w:rPr>
          <w:sz w:val="24"/>
          <w:szCs w:val="24"/>
        </w:rPr>
      </w:pPr>
      <w:r w:rsidRPr="004A596C">
        <w:rPr>
          <w:sz w:val="24"/>
          <w:szCs w:val="24"/>
        </w:rPr>
        <w:t>муниципального образования</w:t>
      </w:r>
    </w:p>
    <w:p w:rsidR="004A596C" w:rsidRPr="004A596C" w:rsidRDefault="004A596C" w:rsidP="004A596C">
      <w:pPr>
        <w:pStyle w:val="ae"/>
        <w:ind w:firstLine="709"/>
        <w:jc w:val="right"/>
        <w:rPr>
          <w:sz w:val="24"/>
          <w:szCs w:val="24"/>
        </w:rPr>
      </w:pPr>
      <w:r w:rsidRPr="004A596C">
        <w:rPr>
          <w:sz w:val="24"/>
          <w:szCs w:val="24"/>
        </w:rPr>
        <w:t xml:space="preserve">«Володарский муниципальный район </w:t>
      </w:r>
    </w:p>
    <w:p w:rsidR="004A596C" w:rsidRPr="004A596C" w:rsidRDefault="004A596C" w:rsidP="004A596C">
      <w:pPr>
        <w:pStyle w:val="ae"/>
        <w:ind w:firstLine="709"/>
        <w:jc w:val="right"/>
        <w:rPr>
          <w:sz w:val="24"/>
          <w:szCs w:val="24"/>
        </w:rPr>
      </w:pPr>
      <w:r w:rsidRPr="004A596C">
        <w:rPr>
          <w:sz w:val="24"/>
          <w:szCs w:val="24"/>
        </w:rPr>
        <w:t xml:space="preserve"> Астраханской области»</w:t>
      </w:r>
    </w:p>
    <w:p w:rsidR="004A596C" w:rsidRPr="004A596C" w:rsidRDefault="004A596C" w:rsidP="004A596C">
      <w:pPr>
        <w:pStyle w:val="a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25.07.2024 № 1077</w:t>
      </w:r>
    </w:p>
    <w:p w:rsidR="004A596C" w:rsidRP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  <w:r w:rsidRPr="004A596C">
        <w:rPr>
          <w:sz w:val="24"/>
          <w:szCs w:val="24"/>
        </w:rPr>
        <w:t> </w:t>
      </w:r>
    </w:p>
    <w:p w:rsidR="004A596C" w:rsidRPr="004A596C" w:rsidRDefault="004A596C" w:rsidP="004A596C">
      <w:pPr>
        <w:pStyle w:val="ae"/>
        <w:ind w:firstLine="709"/>
        <w:jc w:val="center"/>
        <w:rPr>
          <w:sz w:val="24"/>
          <w:szCs w:val="24"/>
        </w:rPr>
      </w:pPr>
      <w:r w:rsidRPr="004A596C">
        <w:rPr>
          <w:b/>
          <w:bCs/>
          <w:sz w:val="24"/>
          <w:szCs w:val="24"/>
        </w:rPr>
        <w:t>СОСТАВ</w:t>
      </w:r>
    </w:p>
    <w:p w:rsidR="004A596C" w:rsidRPr="004A596C" w:rsidRDefault="004A596C" w:rsidP="004A596C">
      <w:pPr>
        <w:pStyle w:val="ae"/>
        <w:ind w:firstLine="709"/>
        <w:jc w:val="center"/>
        <w:rPr>
          <w:sz w:val="24"/>
          <w:szCs w:val="24"/>
        </w:rPr>
      </w:pPr>
      <w:r w:rsidRPr="004A596C">
        <w:rPr>
          <w:b/>
          <w:bCs/>
          <w:sz w:val="24"/>
          <w:szCs w:val="24"/>
        </w:rPr>
        <w:t>комиссии по соблюдению требований к служебному поведению</w:t>
      </w:r>
    </w:p>
    <w:p w:rsidR="004A596C" w:rsidRPr="004A596C" w:rsidRDefault="004A596C" w:rsidP="004A596C">
      <w:pPr>
        <w:pStyle w:val="ae"/>
        <w:ind w:firstLine="709"/>
        <w:jc w:val="center"/>
        <w:rPr>
          <w:sz w:val="24"/>
          <w:szCs w:val="24"/>
        </w:rPr>
      </w:pPr>
      <w:r w:rsidRPr="004A596C">
        <w:rPr>
          <w:b/>
          <w:bCs/>
          <w:sz w:val="24"/>
          <w:szCs w:val="24"/>
        </w:rPr>
        <w:t>муниципальных служащих и урегулированию конфликта интересов</w:t>
      </w:r>
    </w:p>
    <w:p w:rsidR="004A596C" w:rsidRPr="004A596C" w:rsidRDefault="004A596C" w:rsidP="004A596C">
      <w:pPr>
        <w:pStyle w:val="ae"/>
        <w:ind w:firstLine="709"/>
        <w:jc w:val="center"/>
        <w:rPr>
          <w:sz w:val="24"/>
          <w:szCs w:val="24"/>
        </w:rPr>
      </w:pPr>
      <w:r w:rsidRPr="004A596C">
        <w:rPr>
          <w:b/>
          <w:bCs/>
          <w:sz w:val="24"/>
          <w:szCs w:val="24"/>
        </w:rPr>
        <w:t>администрации муниципального образования «Володарский муниципальный район Астраханской области»</w:t>
      </w:r>
    </w:p>
    <w:p w:rsidR="004A596C" w:rsidRPr="004A596C" w:rsidRDefault="004A596C" w:rsidP="004A596C">
      <w:pPr>
        <w:pStyle w:val="ae"/>
        <w:ind w:firstLine="709"/>
        <w:jc w:val="center"/>
        <w:rPr>
          <w:sz w:val="24"/>
          <w:szCs w:val="24"/>
        </w:rPr>
      </w:pPr>
    </w:p>
    <w:tbl>
      <w:tblPr>
        <w:tblW w:w="9434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1257"/>
        <w:gridCol w:w="4717"/>
      </w:tblGrid>
      <w:tr w:rsidR="004A596C" w:rsidRPr="004A596C" w:rsidTr="00772DEC">
        <w:trPr>
          <w:trHeight w:val="225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 Председатель комиссии: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4A596C">
            <w:pPr>
              <w:pStyle w:val="ae"/>
              <w:ind w:firstLine="709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 </w:t>
            </w:r>
          </w:p>
        </w:tc>
      </w:tr>
      <w:tr w:rsidR="004A596C" w:rsidRPr="004A596C" w:rsidTr="00772DEC">
        <w:trPr>
          <w:trHeight w:val="787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8E635A" w:rsidP="00A45C4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Джумартов </w:t>
            </w:r>
            <w:r w:rsidR="004A596C" w:rsidRPr="004A596C">
              <w:rPr>
                <w:sz w:val="24"/>
                <w:szCs w:val="24"/>
              </w:rPr>
              <w:t>Тимур Шаухарович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A45C4F">
            <w:pPr>
              <w:pStyle w:val="ae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 xml:space="preserve">исполняющая обязанности заместителя </w:t>
            </w:r>
            <w:r w:rsidR="008E635A" w:rsidRPr="004A596C">
              <w:rPr>
                <w:sz w:val="24"/>
                <w:szCs w:val="24"/>
              </w:rPr>
              <w:t>главы администрации муниципального</w:t>
            </w:r>
            <w:r w:rsidRPr="004A596C">
              <w:rPr>
                <w:sz w:val="24"/>
                <w:szCs w:val="24"/>
              </w:rPr>
              <w:t xml:space="preserve"> образования «Володарский муниципальный </w:t>
            </w:r>
            <w:r w:rsidR="008E635A" w:rsidRPr="004A596C">
              <w:rPr>
                <w:sz w:val="24"/>
                <w:szCs w:val="24"/>
              </w:rPr>
              <w:t>район Астраханской</w:t>
            </w:r>
            <w:r w:rsidRPr="004A596C">
              <w:rPr>
                <w:sz w:val="24"/>
                <w:szCs w:val="24"/>
              </w:rPr>
              <w:t xml:space="preserve"> области» по оперативной работе </w:t>
            </w:r>
          </w:p>
        </w:tc>
      </w:tr>
      <w:tr w:rsidR="004A596C" w:rsidRPr="004A596C" w:rsidTr="00772DEC">
        <w:trPr>
          <w:trHeight w:val="225"/>
        </w:trPr>
        <w:tc>
          <w:tcPr>
            <w:tcW w:w="471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A45C4F">
            <w:pPr>
              <w:pStyle w:val="ae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4A596C">
            <w:pPr>
              <w:pStyle w:val="ae"/>
              <w:ind w:firstLine="709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 </w:t>
            </w:r>
          </w:p>
        </w:tc>
      </w:tr>
      <w:tr w:rsidR="004A596C" w:rsidRPr="004A596C" w:rsidTr="00772DEC">
        <w:trPr>
          <w:trHeight w:val="464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A45C4F">
            <w:pPr>
              <w:pStyle w:val="ae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Нажметдинова Руфия Гарифуллаевна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исполняющая обязанности начальника правового отдела администрации муниципального образования «Володарский муниципальный район Астраханской области»</w:t>
            </w:r>
          </w:p>
        </w:tc>
      </w:tr>
      <w:tr w:rsidR="004A596C" w:rsidRPr="004A596C" w:rsidTr="00772DEC">
        <w:trPr>
          <w:trHeight w:val="225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A45C4F">
            <w:pPr>
              <w:pStyle w:val="ae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4A596C">
            <w:pPr>
              <w:pStyle w:val="ae"/>
              <w:ind w:firstLine="709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 </w:t>
            </w:r>
          </w:p>
        </w:tc>
      </w:tr>
      <w:tr w:rsidR="004A596C" w:rsidRPr="004A596C" w:rsidTr="00772DEC">
        <w:trPr>
          <w:trHeight w:val="450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Тюрина Вера Валентиновна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8E635A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 xml:space="preserve"> старший</w:t>
            </w:r>
            <w:r w:rsidR="004A596C" w:rsidRPr="004A596C">
              <w:rPr>
                <w:sz w:val="24"/>
                <w:szCs w:val="24"/>
              </w:rPr>
              <w:t xml:space="preserve"> инспектор (по кадрам) организационного отдела администрации муниципального образования «Володарский муниципальный район Астраханской области»</w:t>
            </w:r>
          </w:p>
        </w:tc>
      </w:tr>
      <w:tr w:rsidR="004A596C" w:rsidRPr="004A596C" w:rsidTr="00772DEC">
        <w:trPr>
          <w:trHeight w:val="225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4A596C">
            <w:pPr>
              <w:pStyle w:val="ae"/>
              <w:ind w:firstLine="709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 </w:t>
            </w:r>
          </w:p>
        </w:tc>
      </w:tr>
      <w:tr w:rsidR="004A596C" w:rsidRPr="004A596C" w:rsidTr="00772DEC">
        <w:trPr>
          <w:trHeight w:val="1012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A45C4F">
            <w:pPr>
              <w:pStyle w:val="ae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Намазбаева Венера Асыльбековна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начальник организационного отдела администрации муниципального образования «Володарский муниципальный район Астраханской области»</w:t>
            </w:r>
          </w:p>
          <w:p w:rsidR="004A596C" w:rsidRPr="004A596C" w:rsidRDefault="004A596C" w:rsidP="004A596C">
            <w:pPr>
              <w:pStyle w:val="ae"/>
              <w:ind w:firstLine="709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 </w:t>
            </w:r>
          </w:p>
        </w:tc>
      </w:tr>
      <w:tr w:rsidR="004A596C" w:rsidRPr="004A596C" w:rsidTr="00772DEC">
        <w:trPr>
          <w:trHeight w:val="787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A45C4F">
            <w:pPr>
              <w:pStyle w:val="ae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Лекерова Бибигуль Анесовна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 xml:space="preserve"> исполняющая обязанности начальника отдела образования администрации муниципального образования «Володарский муниципальный район Астраханской области»</w:t>
            </w:r>
          </w:p>
          <w:p w:rsidR="004A596C" w:rsidRPr="004A596C" w:rsidRDefault="004A596C" w:rsidP="004A596C">
            <w:pPr>
              <w:pStyle w:val="ae"/>
              <w:ind w:firstLine="709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 </w:t>
            </w:r>
          </w:p>
        </w:tc>
      </w:tr>
      <w:tr w:rsidR="004A596C" w:rsidRPr="004A596C" w:rsidTr="00772DEC">
        <w:trPr>
          <w:trHeight w:val="787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Сеитов Дамир Анварович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председатель контрольно-счетной палаты</w:t>
            </w:r>
          </w:p>
        </w:tc>
      </w:tr>
      <w:tr w:rsidR="004A596C" w:rsidRPr="004A596C" w:rsidTr="00772DEC">
        <w:trPr>
          <w:trHeight w:val="135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A45C4F">
            <w:pPr>
              <w:pStyle w:val="ae"/>
              <w:ind w:firstLine="709"/>
              <w:rPr>
                <w:sz w:val="24"/>
                <w:szCs w:val="24"/>
              </w:rPr>
            </w:pPr>
          </w:p>
          <w:p w:rsidR="004A596C" w:rsidRPr="004A596C" w:rsidRDefault="004A596C" w:rsidP="00A45C4F">
            <w:pPr>
              <w:pStyle w:val="ae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lastRenderedPageBreak/>
              <w:t>Кушмухамбетова Зухра Гарифуллаевна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596C" w:rsidRPr="004A596C" w:rsidRDefault="004A596C" w:rsidP="004A596C">
            <w:pPr>
              <w:pStyle w:val="ae"/>
              <w:ind w:firstLine="709"/>
              <w:jc w:val="both"/>
              <w:rPr>
                <w:sz w:val="24"/>
                <w:szCs w:val="24"/>
              </w:rPr>
            </w:pPr>
          </w:p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lastRenderedPageBreak/>
              <w:t>начальник архивного отдела администрации муниципального образования «Володарский муниципальный район Астраханской области»</w:t>
            </w:r>
          </w:p>
        </w:tc>
      </w:tr>
      <w:tr w:rsidR="004A596C" w:rsidRPr="004A596C" w:rsidTr="00772DEC">
        <w:trPr>
          <w:trHeight w:val="135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A45C4F">
            <w:pPr>
              <w:pStyle w:val="ae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lastRenderedPageBreak/>
              <w:t>Шиябеденова Сабина Куанышевна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инспектор бюджетного отдела финансово-экономического управления администрации муниципального образования «Володарский муниципальный район Астраханской области»</w:t>
            </w:r>
          </w:p>
        </w:tc>
      </w:tr>
      <w:tr w:rsidR="004A596C" w:rsidRPr="004A596C" w:rsidTr="00772DEC">
        <w:trPr>
          <w:trHeight w:val="135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A45C4F">
            <w:pPr>
              <w:pStyle w:val="ae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Хасанов Хуандык Шапенович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председатель Общественной Палаты Володарского района</w:t>
            </w:r>
          </w:p>
        </w:tc>
      </w:tr>
      <w:tr w:rsidR="004A596C" w:rsidRPr="004A596C" w:rsidTr="00772DEC">
        <w:trPr>
          <w:trHeight w:val="135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A45C4F">
            <w:pPr>
              <w:pStyle w:val="ae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Искиндирова Рауза Сахибуллаевна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председатель Володарского Совета ветеранов (пенсионеров) войны, труда Вооруженных Сил и правоохранительных органов</w:t>
            </w:r>
          </w:p>
        </w:tc>
      </w:tr>
      <w:tr w:rsidR="004A596C" w:rsidRPr="004A596C" w:rsidTr="00772DEC">
        <w:trPr>
          <w:trHeight w:val="135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A45C4F">
            <w:pPr>
              <w:pStyle w:val="ae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Мурзагалиева Ханки Кадырбаевна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 xml:space="preserve"> председатель объединения работодателей Володарского района</w:t>
            </w:r>
          </w:p>
        </w:tc>
      </w:tr>
      <w:tr w:rsidR="004A596C" w:rsidRPr="004A596C" w:rsidTr="00772DEC">
        <w:trPr>
          <w:trHeight w:val="135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Ахиева Рената Радмировна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 xml:space="preserve"> старший инспектор отдела учета, отчетности и исполнения бюджетов муниципальных образований финансово-экономического управления администрации муниципального образования «Володарский муниципальный район Астраханской области»</w:t>
            </w:r>
          </w:p>
        </w:tc>
      </w:tr>
      <w:tr w:rsidR="004A596C" w:rsidRPr="004A596C" w:rsidTr="00772DEC">
        <w:trPr>
          <w:trHeight w:val="135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Представитель службы по противодействию коррупции Астраханской области</w:t>
            </w: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(по предварительному согласованию, тел.8 (8512)51-65-93</w:t>
            </w:r>
          </w:p>
        </w:tc>
      </w:tr>
      <w:tr w:rsidR="004A596C" w:rsidRPr="004A596C" w:rsidTr="00772DEC">
        <w:trPr>
          <w:trHeight w:val="135"/>
        </w:trPr>
        <w:tc>
          <w:tcPr>
            <w:tcW w:w="3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      </w:r>
          </w:p>
          <w:p w:rsidR="004A596C" w:rsidRPr="004A596C" w:rsidRDefault="004A596C" w:rsidP="004A596C">
            <w:pPr>
              <w:pStyle w:val="ae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A596C" w:rsidRPr="004A596C" w:rsidRDefault="004A596C" w:rsidP="008E635A">
            <w:pPr>
              <w:pStyle w:val="ae"/>
              <w:jc w:val="both"/>
              <w:rPr>
                <w:sz w:val="24"/>
                <w:szCs w:val="24"/>
              </w:rPr>
            </w:pPr>
            <w:r w:rsidRPr="004A596C">
              <w:rPr>
                <w:sz w:val="24"/>
                <w:szCs w:val="24"/>
              </w:rPr>
              <w:t>(по предварительному согласованию)</w:t>
            </w:r>
          </w:p>
        </w:tc>
      </w:tr>
    </w:tbl>
    <w:p w:rsidR="004A596C" w:rsidRPr="004A596C" w:rsidRDefault="004A596C" w:rsidP="004A596C">
      <w:pPr>
        <w:pStyle w:val="ae"/>
        <w:ind w:firstLine="709"/>
        <w:jc w:val="both"/>
        <w:rPr>
          <w:b/>
          <w:sz w:val="24"/>
          <w:szCs w:val="24"/>
        </w:rPr>
      </w:pPr>
    </w:p>
    <w:p w:rsidR="004A596C" w:rsidRDefault="004A596C" w:rsidP="004A596C">
      <w:pPr>
        <w:pStyle w:val="ae"/>
        <w:ind w:firstLine="709"/>
        <w:jc w:val="both"/>
        <w:rPr>
          <w:sz w:val="24"/>
          <w:szCs w:val="24"/>
        </w:rPr>
      </w:pPr>
    </w:p>
    <w:p w:rsidR="00A45C4F" w:rsidRDefault="00A45C4F" w:rsidP="004A596C">
      <w:pPr>
        <w:pStyle w:val="ae"/>
        <w:ind w:firstLine="709"/>
        <w:jc w:val="both"/>
        <w:rPr>
          <w:sz w:val="24"/>
          <w:szCs w:val="24"/>
        </w:rPr>
      </w:pPr>
    </w:p>
    <w:p w:rsidR="00A45C4F" w:rsidRPr="004A596C" w:rsidRDefault="00A45C4F" w:rsidP="00A45C4F">
      <w:pPr>
        <w:pStyle w:val="ae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Верно:</w:t>
      </w:r>
    </w:p>
    <w:sectPr w:rsidR="00A45C4F" w:rsidRPr="004A596C" w:rsidSect="006816F7">
      <w:pgSz w:w="11910" w:h="16840"/>
      <w:pgMar w:top="1134" w:right="567" w:bottom="1134" w:left="1701" w:header="74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1F" w:rsidRDefault="00A30F1F">
      <w:r>
        <w:separator/>
      </w:r>
    </w:p>
  </w:endnote>
  <w:endnote w:type="continuationSeparator" w:id="0">
    <w:p w:rsidR="00A30F1F" w:rsidRDefault="00A3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1F" w:rsidRDefault="00A30F1F">
      <w:r>
        <w:separator/>
      </w:r>
    </w:p>
  </w:footnote>
  <w:footnote w:type="continuationSeparator" w:id="0">
    <w:p w:rsidR="00A30F1F" w:rsidRDefault="00A3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3ADE"/>
    <w:multiLevelType w:val="multilevel"/>
    <w:tmpl w:val="509C04F6"/>
    <w:lvl w:ilvl="0">
      <w:start w:val="1"/>
      <w:numFmt w:val="decimal"/>
      <w:lvlText w:val="%1."/>
      <w:lvlJc w:val="left"/>
      <w:pPr>
        <w:ind w:left="931" w:hanging="295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9" w:hanging="549"/>
      </w:pPr>
      <w:rPr>
        <w:rFonts w:hint="default"/>
        <w:spacing w:val="0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20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6" w:hanging="549"/>
      </w:pPr>
      <w:rPr>
        <w:rFonts w:hint="default"/>
        <w:lang w:val="ru-RU" w:eastAsia="en-US" w:bidi="ar-SA"/>
      </w:rPr>
    </w:lvl>
  </w:abstractNum>
  <w:abstractNum w:abstractNumId="1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45796"/>
    <w:rsid w:val="0005118A"/>
    <w:rsid w:val="00055962"/>
    <w:rsid w:val="000808AD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02A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72C13"/>
    <w:rsid w:val="003B00D6"/>
    <w:rsid w:val="003C7816"/>
    <w:rsid w:val="003D376C"/>
    <w:rsid w:val="003D7A1C"/>
    <w:rsid w:val="004001AA"/>
    <w:rsid w:val="00406C1D"/>
    <w:rsid w:val="00406CAC"/>
    <w:rsid w:val="0040764E"/>
    <w:rsid w:val="0044377B"/>
    <w:rsid w:val="0048096D"/>
    <w:rsid w:val="00487FB1"/>
    <w:rsid w:val="004A285A"/>
    <w:rsid w:val="004A2EE3"/>
    <w:rsid w:val="004A596C"/>
    <w:rsid w:val="004B0770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97388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73EBC"/>
    <w:rsid w:val="006816F7"/>
    <w:rsid w:val="00683EE1"/>
    <w:rsid w:val="00685BC4"/>
    <w:rsid w:val="006A414F"/>
    <w:rsid w:val="006A432A"/>
    <w:rsid w:val="006B1BC2"/>
    <w:rsid w:val="006B4BFB"/>
    <w:rsid w:val="006D0CC4"/>
    <w:rsid w:val="006D2B15"/>
    <w:rsid w:val="006D6471"/>
    <w:rsid w:val="006E05B5"/>
    <w:rsid w:val="006F7A95"/>
    <w:rsid w:val="0070699A"/>
    <w:rsid w:val="00754239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8E635A"/>
    <w:rsid w:val="0091312D"/>
    <w:rsid w:val="0091719A"/>
    <w:rsid w:val="0092714E"/>
    <w:rsid w:val="00937B10"/>
    <w:rsid w:val="00946FFA"/>
    <w:rsid w:val="009664EA"/>
    <w:rsid w:val="009C6774"/>
    <w:rsid w:val="009D2114"/>
    <w:rsid w:val="009E14DD"/>
    <w:rsid w:val="009E7E74"/>
    <w:rsid w:val="00A15AAD"/>
    <w:rsid w:val="00A30F1F"/>
    <w:rsid w:val="00A34B68"/>
    <w:rsid w:val="00A45827"/>
    <w:rsid w:val="00A45C4F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B114CE"/>
    <w:rsid w:val="00B12D8D"/>
    <w:rsid w:val="00B14993"/>
    <w:rsid w:val="00B151F0"/>
    <w:rsid w:val="00B31780"/>
    <w:rsid w:val="00B34C77"/>
    <w:rsid w:val="00B34D7C"/>
    <w:rsid w:val="00B3699D"/>
    <w:rsid w:val="00B43AD7"/>
    <w:rsid w:val="00B52591"/>
    <w:rsid w:val="00B64CD3"/>
    <w:rsid w:val="00B82EB4"/>
    <w:rsid w:val="00B925E3"/>
    <w:rsid w:val="00BB09AF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A4717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D6B60"/>
    <w:rsid w:val="00DE0918"/>
    <w:rsid w:val="00DE1F32"/>
    <w:rsid w:val="00DE6E38"/>
    <w:rsid w:val="00E059C7"/>
    <w:rsid w:val="00E23AE9"/>
    <w:rsid w:val="00E247DA"/>
    <w:rsid w:val="00E41B2E"/>
    <w:rsid w:val="00E55F14"/>
    <w:rsid w:val="00E61835"/>
    <w:rsid w:val="00E70FFC"/>
    <w:rsid w:val="00E82CA5"/>
    <w:rsid w:val="00E86979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747A6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unhideWhenUsed/>
    <w:qFormat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0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link w:val="af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customStyle="1" w:styleId="Default">
    <w:name w:val="Default"/>
    <w:rsid w:val="00673E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0">
    <w:name w:val="Hyperlink"/>
    <w:basedOn w:val="a0"/>
    <w:uiPriority w:val="99"/>
    <w:unhideWhenUsed/>
    <w:rsid w:val="00673EBC"/>
    <w:rPr>
      <w:color w:val="0000FF" w:themeColor="hyperlink"/>
      <w:u w:val="single"/>
    </w:rPr>
  </w:style>
  <w:style w:type="character" w:customStyle="1" w:styleId="af">
    <w:name w:val="Без интервала Знак"/>
    <w:link w:val="ae"/>
    <w:uiPriority w:val="1"/>
    <w:rsid w:val="00673EBC"/>
  </w:style>
  <w:style w:type="table" w:customStyle="1" w:styleId="TableNormal">
    <w:name w:val="Table Normal"/>
    <w:uiPriority w:val="2"/>
    <w:semiHidden/>
    <w:unhideWhenUsed/>
    <w:qFormat/>
    <w:rsid w:val="00673E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73EBC"/>
    <w:pPr>
      <w:widowControl w:val="0"/>
      <w:autoSpaceDE w:val="0"/>
      <w:autoSpaceDN w:val="0"/>
      <w:ind w:left="41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73EB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673EB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73EBC"/>
  </w:style>
  <w:style w:type="paragraph" w:styleId="af3">
    <w:name w:val="footer"/>
    <w:basedOn w:val="a"/>
    <w:link w:val="af4"/>
    <w:uiPriority w:val="99"/>
    <w:semiHidden/>
    <w:unhideWhenUsed/>
    <w:rsid w:val="00673EB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73EBC"/>
  </w:style>
  <w:style w:type="paragraph" w:customStyle="1" w:styleId="ConsPlusTitle">
    <w:name w:val="ConsPlusTitle"/>
    <w:rsid w:val="004A596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5">
    <w:name w:val="Normal (Web)"/>
    <w:basedOn w:val="a"/>
    <w:uiPriority w:val="99"/>
    <w:semiHidden/>
    <w:unhideWhenUsed/>
    <w:rsid w:val="004A596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4A59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4A59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581B-F1F2-4BAC-BBF4-16E4A2BD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15</Pages>
  <Words>6438</Words>
  <Characters>36699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32</cp:revision>
  <cp:lastPrinted>2024-07-26T10:21:00Z</cp:lastPrinted>
  <dcterms:created xsi:type="dcterms:W3CDTF">2024-07-15T09:27:00Z</dcterms:created>
  <dcterms:modified xsi:type="dcterms:W3CDTF">2024-07-26T10:32:00Z</dcterms:modified>
</cp:coreProperties>
</file>